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A501A" w14:textId="4DBC9A33" w:rsidR="00724038" w:rsidRDefault="00724038">
      <w:r>
        <w:rPr>
          <w:noProof/>
        </w:rPr>
        <w:drawing>
          <wp:anchor distT="0" distB="0" distL="114300" distR="114300" simplePos="0" relativeHeight="251658240" behindDoc="0" locked="0" layoutInCell="1" allowOverlap="1" wp14:anchorId="0A3C7312" wp14:editId="1FD825FE">
            <wp:simplePos x="0" y="0"/>
            <wp:positionH relativeFrom="column">
              <wp:posOffset>4149090</wp:posOffset>
            </wp:positionH>
            <wp:positionV relativeFrom="paragraph">
              <wp:posOffset>-583565</wp:posOffset>
            </wp:positionV>
            <wp:extent cx="2266315" cy="1017905"/>
            <wp:effectExtent l="0" t="0" r="0" b="0"/>
            <wp:wrapNone/>
            <wp:docPr id="1" name="Grafik 1" descr="Adaption_Web_RGB_Zeichenfla¦êch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Adaption_Web_RGB_Zeichenfla¦êche 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6315" cy="1017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9F99F3" w14:textId="68D7636B" w:rsidR="00724038" w:rsidRDefault="00724038"/>
    <w:p w14:paraId="1361D1A3" w14:textId="53CB1C71" w:rsidR="00724038" w:rsidRPr="00724038" w:rsidRDefault="00724038" w:rsidP="00724038">
      <w:pPr>
        <w:rPr>
          <w:sz w:val="28"/>
          <w:szCs w:val="28"/>
        </w:rPr>
      </w:pPr>
      <w:r w:rsidRPr="00724038">
        <w:rPr>
          <w:sz w:val="28"/>
          <w:szCs w:val="28"/>
        </w:rPr>
        <w:t>Kommunaler Mus</w:t>
      </w:r>
      <w:r>
        <w:rPr>
          <w:sz w:val="28"/>
          <w:szCs w:val="28"/>
        </w:rPr>
        <w:t>t</w:t>
      </w:r>
      <w:r w:rsidRPr="00724038">
        <w:rPr>
          <w:sz w:val="28"/>
          <w:szCs w:val="28"/>
        </w:rPr>
        <w:t>erantrag</w:t>
      </w:r>
      <w:r w:rsidR="00D85809">
        <w:rPr>
          <w:sz w:val="28"/>
          <w:szCs w:val="28"/>
        </w:rPr>
        <w:t xml:space="preserve"> </w:t>
      </w:r>
      <w:r w:rsidR="0045564B">
        <w:rPr>
          <w:sz w:val="28"/>
          <w:szCs w:val="28"/>
        </w:rPr>
        <w:t>–</w:t>
      </w:r>
      <w:r w:rsidR="00D85809" w:rsidRPr="00D85809">
        <w:rPr>
          <w:sz w:val="28"/>
          <w:szCs w:val="28"/>
        </w:rPr>
        <w:t xml:space="preserve"> Blackout</w:t>
      </w:r>
      <w:r w:rsidR="0045564B">
        <w:rPr>
          <w:sz w:val="28"/>
          <w:szCs w:val="28"/>
        </w:rPr>
        <w:t>-</w:t>
      </w:r>
      <w:r w:rsidR="00D85809" w:rsidRPr="00D85809">
        <w:rPr>
          <w:sz w:val="28"/>
          <w:szCs w:val="28"/>
        </w:rPr>
        <w:t>Notfallplan</w:t>
      </w:r>
    </w:p>
    <w:p w14:paraId="5C7A830F" w14:textId="48EA331F" w:rsidR="00724038" w:rsidRDefault="00724038" w:rsidP="00724038">
      <w:r>
        <w:t>Der Kreistag / die Gemeindevertretung / Stadtverordnetenversammlung möge beschließen:</w:t>
      </w:r>
    </w:p>
    <w:p w14:paraId="65306612" w14:textId="0CC8AA44" w:rsidR="00724038" w:rsidRDefault="00724038" w:rsidP="00724038">
      <w:r>
        <w:t>Der Kreisausschuss / Gemeindevorstand / Magistrat wird beauftragt:</w:t>
      </w:r>
    </w:p>
    <w:p w14:paraId="453765CE" w14:textId="5BB802CD" w:rsidR="00724038" w:rsidRDefault="00724038" w:rsidP="00724038">
      <w:r>
        <w:t>1) einen Blackout-Notfallplan zur Folgenabmilderung für das Gebiet der Stadt/Gemeinde/Landkreis XXX zu erstellen. Erstellt werden soll ein Konzept zur Bewältigung der Folgen eines potenziellen Blackout-Ereignisses, also eines großflächigen systemumfassenden Stromausfalls. Dazu gehören insbesondere die Einrichtung eines handlungsfähigen Krisenstabs und entsprechende Vorbereitungen zur Aufrechterhaltung der öffentlichen Sicherheit und Ordnung sowie kritischer Infrastruktureinrichtungen und systemrelevanter Betriebe, z.B. des Gesundheitsbereichs oder der Wasserversorgung.</w:t>
      </w:r>
    </w:p>
    <w:p w14:paraId="0FB88B69" w14:textId="3D506ACF" w:rsidR="00724038" w:rsidRDefault="00724038" w:rsidP="00724038">
      <w:r>
        <w:t xml:space="preserve">2) Die Bevölkerung soll in geeigneter Weise darüber aufgeklärt und sensibilisiert werden, welche Maßnahmen eigenverantwortlich zur Sicherstellung der eigenen Versorgung z.B. mit Lebensmitteln, Wasser und Medikamenten ergriffen werden sollten. </w:t>
      </w:r>
    </w:p>
    <w:p w14:paraId="7B96377A" w14:textId="511E5619" w:rsidR="00724038" w:rsidRDefault="00724038" w:rsidP="00724038">
      <w:r>
        <w:t xml:space="preserve">3) Es ist ein Verzeichnis der einsatzbereiten Notstromaggregate der öffentlichen Einrichtungen zu erstellen und im Vorfeld zu planen, wie im Ernstfall die Versorgung der Notstromaggregate mit ausreichend Treibstoff sichergestellt wird. </w:t>
      </w:r>
    </w:p>
    <w:p w14:paraId="13723527" w14:textId="13D9E130" w:rsidR="00724038" w:rsidRDefault="00724038" w:rsidP="00724038">
      <w:r>
        <w:t>4) Auf Grundlage gewonnener Erkenntnisse aus Abfragen bei Betreibern kritischer Infrastrukturen, soll eine digitale Lage- und Übersichtskarte erarbeitet werden, um im Katastrophenfall effektiver agieren zu können.</w:t>
      </w:r>
    </w:p>
    <w:p w14:paraId="5402B416" w14:textId="7B6E52E8" w:rsidR="00724038" w:rsidRDefault="00724038" w:rsidP="00724038">
      <w:r>
        <w:t>5) Es sollten im Rahmen von Übungen die Kommunikation zwischen der Verwaltung der Gemeinde/Stadt/Landkreis XXX sowie den örtlichen Rettungskräften und anderen Behörden im Krisenfall eingeübt werden.</w:t>
      </w:r>
    </w:p>
    <w:p w14:paraId="526F8D22" w14:textId="77777777" w:rsidR="00724038" w:rsidRDefault="00724038" w:rsidP="00724038"/>
    <w:p w14:paraId="3E4DCD20" w14:textId="394D3331" w:rsidR="00724038" w:rsidRPr="00724038" w:rsidRDefault="00724038" w:rsidP="00724038">
      <w:pPr>
        <w:rPr>
          <w:u w:val="single"/>
        </w:rPr>
      </w:pPr>
      <w:r w:rsidRPr="00724038">
        <w:rPr>
          <w:u w:val="single"/>
        </w:rPr>
        <w:t>Begründung:</w:t>
      </w:r>
    </w:p>
    <w:p w14:paraId="2A0DDC1C" w14:textId="66C3AD8A" w:rsidR="00724038" w:rsidRDefault="00724038" w:rsidP="00724038">
      <w:r>
        <w:t>Ein länger andauernder, großflächiger Stromausfall hätte auch in unserer Kommune gravierende Folgen für Sicherheit, Versorgung und öffentliche Ordnung. Ohne vorherige Planung drohen bereits nach kurzer Zeit Engpässe bei Trinkwasser, medizinischer Versorgung, Kommunikation, Verkehr und bei der Arbeit von Rettungsdiensten und Verwaltung. Ein kommunaler Blackout</w:t>
      </w:r>
      <w:r>
        <w:rPr>
          <w:rFonts w:ascii="Cambria Math" w:hAnsi="Cambria Math" w:cs="Cambria Math"/>
        </w:rPr>
        <w:t>‑</w:t>
      </w:r>
      <w:r>
        <w:t>Notfallplan stellt sicher, dass Zust</w:t>
      </w:r>
      <w:r>
        <w:rPr>
          <w:rFonts w:ascii="Calibri" w:hAnsi="Calibri" w:cs="Calibri"/>
        </w:rPr>
        <w:t>ä</w:t>
      </w:r>
      <w:r>
        <w:t>ndigkeiten, Abl</w:t>
      </w:r>
      <w:r>
        <w:rPr>
          <w:rFonts w:ascii="Calibri" w:hAnsi="Calibri" w:cs="Calibri"/>
        </w:rPr>
        <w:t>ä</w:t>
      </w:r>
      <w:r>
        <w:t>ufe und Kommunikationswege vorab gekl</w:t>
      </w:r>
      <w:r>
        <w:rPr>
          <w:rFonts w:ascii="Calibri" w:hAnsi="Calibri" w:cs="Calibri"/>
        </w:rPr>
        <w:t>ä</w:t>
      </w:r>
      <w:r>
        <w:t>rt sind, ein Krisenstab handlungsf</w:t>
      </w:r>
      <w:r>
        <w:rPr>
          <w:rFonts w:ascii="Calibri" w:hAnsi="Calibri" w:cs="Calibri"/>
        </w:rPr>
        <w:t>ä</w:t>
      </w:r>
      <w:r>
        <w:t>hig ist und kritische Infrastrukturen – etwa Krankenhäuser, Pflegeeinrichtungen, Leitstellen und Wasserversorgung – priorisiert geschützt werden können. Die Erfassung und Sicherstellung der Notstromversorgung sowie ein aktuelles Lagebild erleichtern im Ernstfall schnelle, koordinierte Entscheidungen. Zugleich kann die Kommune durch Information und Sensibilisierung der Bevölkerung die Eigenvorsorge stärken, damit Bürgerinnen und Bürger für eine begrenzte Zeit selbstständig mit Wasser, Lebensmitteln und Medikamenten versorgt sind. Regelmäßige Übungen mit Verwaltung, Rettungskräften und weiteren Behörden helfen, die vorgesehenen Maßnahmen zu testen und Schwachstellen rechtzeitig zu erkennen. Insgesamt erhöht der beantragte Blackout</w:t>
      </w:r>
      <w:r>
        <w:rPr>
          <w:rFonts w:ascii="Cambria Math" w:hAnsi="Cambria Math" w:cs="Cambria Math"/>
        </w:rPr>
        <w:t>‑</w:t>
      </w:r>
      <w:r>
        <w:t>Notfallplan die Krisenfestigkeit und Handlungsfähigkeit unserer Stadt/Gemeinde bzw. unseres Landkreises.​</w:t>
      </w:r>
    </w:p>
    <w:sectPr w:rsidR="007240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38"/>
    <w:rsid w:val="000D57C1"/>
    <w:rsid w:val="0045564B"/>
    <w:rsid w:val="00724038"/>
    <w:rsid w:val="00D858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AD2B"/>
  <w15:chartTrackingRefBased/>
  <w15:docId w15:val="{606AA42E-1732-4FA2-988F-DBDE5DD1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2606</Characters>
  <Application>Microsoft Office Word</Application>
  <DocSecurity>0</DocSecurity>
  <Lines>21</Lines>
  <Paragraphs>6</Paragraphs>
  <ScaleCrop>false</ScaleCrop>
  <Company>####</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Bayer, Julia Elena (HLT)</dc:creator>
  <cp:keywords/>
  <dc:description/>
  <cp:lastModifiedBy>Hajmássy, Tatjana (HLT)</cp:lastModifiedBy>
  <cp:revision>4</cp:revision>
  <dcterms:created xsi:type="dcterms:W3CDTF">2026-01-26T10:45:00Z</dcterms:created>
  <dcterms:modified xsi:type="dcterms:W3CDTF">2026-01-26T10:46:00Z</dcterms:modified>
</cp:coreProperties>
</file>