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F677" w14:textId="77777777" w:rsidR="00D6545B" w:rsidRDefault="00D6545B" w:rsidP="00D6545B">
      <w:pPr>
        <w:pStyle w:val="StandardWeb"/>
        <w:spacing w:before="0" w:beforeAutospacing="0" w:after="0" w:afterAutospacing="0"/>
      </w:pPr>
      <w:r>
        <w:rPr>
          <w:rStyle w:val="Fett"/>
        </w:rPr>
        <w:t>Kommunale Cybersicherheitsoffensive</w:t>
      </w:r>
    </w:p>
    <w:p w14:paraId="7FD706C6" w14:textId="77777777" w:rsidR="00D6545B" w:rsidRDefault="00D6545B" w:rsidP="00D6545B">
      <w:pPr>
        <w:pStyle w:val="StandardWeb"/>
        <w:spacing w:before="150" w:beforeAutospacing="0" w:after="0" w:afterAutospacing="0"/>
      </w:pPr>
    </w:p>
    <w:p w14:paraId="772BC812" w14:textId="77777777" w:rsidR="00D6545B" w:rsidRDefault="00D6545B" w:rsidP="00D6545B">
      <w:pPr>
        <w:pStyle w:val="StandardWeb"/>
        <w:spacing w:before="150" w:beforeAutospacing="0" w:after="0" w:afterAutospacing="0"/>
      </w:pPr>
      <w:r>
        <w:t>Die Stadtverordnetenversammlung möge beschließen:</w:t>
      </w:r>
    </w:p>
    <w:p w14:paraId="65A75B57" w14:textId="77777777" w:rsidR="00D6545B" w:rsidRDefault="00D6545B" w:rsidP="00D6545B">
      <w:pPr>
        <w:pStyle w:val="StandardWeb"/>
        <w:spacing w:before="150" w:beforeAutospacing="0" w:after="0" w:afterAutospacing="0"/>
      </w:pPr>
      <w:r>
        <w:t>Die Stadt / Gemeinde XXX initiiert eine Cybersicherheitsoffensive zur Stärkung der IT-Sicherheit der kommunalen Verwaltung. Dazu gehören die Durchführung eines professionellen IT-Sicherheits-Audits, die Erstellung eines Notfallplans für Cyberangriffe sowie die regelmäßige Schulung aller Mitarbeitenden zu IT-Sicherheit und Datenschutz. Die Verwaltung wird beauftragt, entsprechende Maßnahmen in Zusammenarbeit mit dem IT-Dienstleister umzusetzen und jährlich über den Stand der IT-Sicherheit zu berichten.</w:t>
      </w:r>
    </w:p>
    <w:p w14:paraId="6067FBBC" w14:textId="77777777" w:rsidR="00D6545B" w:rsidRDefault="00D6545B" w:rsidP="00D6545B">
      <w:pPr>
        <w:pStyle w:val="StandardWeb"/>
        <w:spacing w:before="150" w:beforeAutospacing="0" w:after="0" w:afterAutospacing="0"/>
      </w:pPr>
    </w:p>
    <w:p w14:paraId="1031410E" w14:textId="77777777" w:rsidR="00D6545B" w:rsidRDefault="00D6545B" w:rsidP="00D6545B">
      <w:pPr>
        <w:pStyle w:val="StandardWeb"/>
        <w:spacing w:before="150" w:beforeAutospacing="0" w:after="0" w:afterAutospacing="0"/>
      </w:pPr>
      <w:r>
        <w:rPr>
          <w:u w:val="single"/>
        </w:rPr>
        <w:t>Begründung</w:t>
      </w:r>
      <w:r>
        <w:br/>
        <w:t>Cyberangriffe auf Kommunen nehmen dramatisch zu: Allein 2022 registrierte das Bundesamt für Sicherheit in der Informationstechnik über 15 Millionen Schadprogramm-Attacken. Über 200 Milliarden Euro Schäden entstehen jährlich durch Cyberkriminelle in Deutschland. Ransomware, Datendiebstahl und Systemausfälle können Verwaltungen komplett lahmlegen, im Extremfall wochenlang.</w:t>
      </w:r>
    </w:p>
    <w:p w14:paraId="4C995CD3" w14:textId="77777777" w:rsidR="00D6545B" w:rsidRDefault="00D6545B" w:rsidP="00D6545B">
      <w:pPr>
        <w:pStyle w:val="StandardWeb"/>
        <w:spacing w:before="150" w:beforeAutospacing="0" w:after="0" w:afterAutospacing="0"/>
      </w:pPr>
      <w:r>
        <w:t>Ohne funktionierende IT geht in der Verwaltung heute nichts mehr. Ausfälle führen zur Schließung von Fachdiensten bis hin zur gesamten Verwaltung. Gleichzeitig zeigen Studien, dass kaum eine Kommune die Aufgaben der IT-Sicherheit alleine bewältigen kann. Oft fehlt es an Know-how, Personal und Zeit.</w:t>
      </w:r>
    </w:p>
    <w:p w14:paraId="328AE0F9" w14:textId="77777777" w:rsidR="00D6545B" w:rsidRDefault="00D6545B" w:rsidP="00D6545B">
      <w:pPr>
        <w:pStyle w:val="StandardWeb"/>
        <w:spacing w:before="150" w:beforeAutospacing="0" w:after="0" w:afterAutospacing="0"/>
      </w:pPr>
      <w:r>
        <w:t>Das Bundesamt für Sicherheit in der Informationstechnik bietet mit IT-Grundschutzprofilen und der Roadshow Kommunen konkrete Unterstützung. Der Cybersicherheitskompass für Kommunen stellt eine Übersicht über Unterstützungsleistungen von Bund und Ländern zur Verfügung. Diese Ressourcen gilt es zu nutzen, um unsere digitale Infrastruktur präventiv zu schützen und die Arbeitsfähigkeit der Verwaltung dauerhaft sicherzustellen.</w:t>
      </w:r>
    </w:p>
    <w:p w14:paraId="14E56D87" w14:textId="77777777" w:rsidR="00D6545B" w:rsidRDefault="00D6545B" w:rsidP="00D6545B">
      <w:pPr>
        <w:pStyle w:val="StandardWeb"/>
        <w:spacing w:before="150" w:beforeAutospacing="0" w:after="0" w:afterAutospacing="0"/>
      </w:pPr>
      <w:r>
        <w:t>Eine kommunale Cybersicherheitsoffensive ist daher kein Luxus, sondern eine existenzielle Notwendigkeit für eine handlungsfähige, moderne Verwaltung im digitalen Zeitalter.</w:t>
      </w:r>
    </w:p>
    <w:p w14:paraId="0E44DD05" w14:textId="77777777" w:rsidR="00DB6B72" w:rsidRDefault="00DB6B72"/>
    <w:sectPr w:rsidR="00DB6B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5B"/>
    <w:rsid w:val="00D6545B"/>
    <w:rsid w:val="00DB6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8BA8"/>
  <w15:chartTrackingRefBased/>
  <w15:docId w15:val="{D7A42C38-BCF7-4B0B-BC73-027D4474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D6545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654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1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1624</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 Natalie Maximiliane (HLT)</dc:creator>
  <cp:keywords/>
  <dc:description/>
  <cp:lastModifiedBy>Rink, Natalie Maximiliane (HLT)</cp:lastModifiedBy>
  <cp:revision>1</cp:revision>
  <dcterms:created xsi:type="dcterms:W3CDTF">2025-10-21T15:12:00Z</dcterms:created>
  <dcterms:modified xsi:type="dcterms:W3CDTF">2025-10-21T15:13:00Z</dcterms:modified>
</cp:coreProperties>
</file>