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45E2" w14:textId="77777777" w:rsidR="00EB10DB" w:rsidRDefault="00EB10DB" w:rsidP="00EB10DB">
      <w:pPr>
        <w:pStyle w:val="Standard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Style w:val="Fett"/>
          <w:rFonts w:ascii="Segoe UI" w:hAnsi="Segoe UI" w:cs="Segoe UI"/>
          <w:color w:val="172B4D"/>
          <w:sz w:val="21"/>
          <w:szCs w:val="21"/>
        </w:rPr>
        <w:t>KI-Strategie für die Kommunalverwaltung</w:t>
      </w:r>
    </w:p>
    <w:p w14:paraId="19CADE26" w14:textId="77777777" w:rsidR="00EB10DB" w:rsidRDefault="00EB10DB" w:rsidP="00EB10DB">
      <w:pPr>
        <w:pStyle w:val="Standard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</w:p>
    <w:p w14:paraId="16B912A0" w14:textId="77777777" w:rsidR="00EB10DB" w:rsidRDefault="00EB10DB" w:rsidP="00EB10DB">
      <w:pPr>
        <w:pStyle w:val="Standard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Die Stadtverordnetenversammlung möge beschließen:</w:t>
      </w:r>
      <w:r>
        <w:rPr>
          <w:rFonts w:ascii="Segoe UI" w:hAnsi="Segoe UI" w:cs="Segoe UI"/>
          <w:color w:val="172B4D"/>
          <w:sz w:val="21"/>
          <w:szCs w:val="21"/>
        </w:rPr>
        <w:br/>
        <w:t>Die Stadt / Gemeinde XXX entwickelt eine kommunale KI-Strategie und führt ein Pilotprojekt für den Einsatz Künstlicher Intelligenz in der Verwaltung durch. Dabei sollen zunächst KI-gestützte Chatbots für häufige Bürgeranfragen und automatisierte Dokumentenverarbeitung in geeigneten Fachbereichen erprobt werden. Die Verwaltung wird beauftragt, bis Ende [Jahr] ein Konzept vorzulegen und erste Anwendungsfälle zu identifizieren.</w:t>
      </w:r>
    </w:p>
    <w:p w14:paraId="550C4E27" w14:textId="77777777" w:rsidR="00EB10DB" w:rsidRDefault="00EB10DB" w:rsidP="00EB10DB">
      <w:pPr>
        <w:pStyle w:val="Standard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</w:p>
    <w:p w14:paraId="541F19B0" w14:textId="77777777" w:rsidR="00EB10DB" w:rsidRDefault="00EB10DB" w:rsidP="00EB10DB">
      <w:pPr>
        <w:pStyle w:val="Standard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Style w:val="Fett"/>
          <w:rFonts w:ascii="Segoe UI" w:hAnsi="Segoe UI" w:cs="Segoe UI"/>
          <w:color w:val="172B4D"/>
          <w:sz w:val="21"/>
          <w:szCs w:val="21"/>
        </w:rPr>
        <w:t>Begründung</w:t>
      </w:r>
      <w:r>
        <w:rPr>
          <w:rFonts w:ascii="Segoe UI" w:hAnsi="Segoe UI" w:cs="Segoe UI"/>
          <w:color w:val="172B4D"/>
          <w:sz w:val="21"/>
          <w:szCs w:val="21"/>
        </w:rPr>
        <w:br/>
        <w:t>Künstliche Intelligenz hält längst Einzug in kommunale Verwaltungen: Bereits über 500 deutsche Kommunen testen KI-Lösungen, und 77 Prozent der Befragten sind überzeugt, dass KI-Einsatz in der kommunalen Verwaltung sinnvoll ist. Allerdings nutzen bisher nur wenige Kommunen entsprechende Tools. </w:t>
      </w:r>
    </w:p>
    <w:p w14:paraId="482967E1" w14:textId="77777777" w:rsidR="00EB10DB" w:rsidRDefault="00EB10DB" w:rsidP="00EB10DB">
      <w:pPr>
        <w:pStyle w:val="Standard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Vor dem Hintergrund des Fachkräftemangels bietet KI ein erhebliches Einsparpotential durch Automatisierung von Routineaufgaben. KI-Systeme können Bürgeranfragen rund um die Uhr beantworten, Anträge automatisch prüfen und Verwaltungsmitarbeitende für komplexere Aufgaben entlasten. Eine eigene KI-Strategie ermöglicht es uns, diese Technologie strukturiert und verantwortungsbewusst einzusetzen, Effizienzpotenziale zu heben und unsere Bürgerservices zu verbessern. Gleichzeitig stellen wir sicher, dass Datenschutz und Transparenz gewährleistet bleiben.</w:t>
      </w:r>
    </w:p>
    <w:p w14:paraId="2A2DE824" w14:textId="77777777" w:rsidR="00D36ACD" w:rsidRDefault="00D36ACD"/>
    <w:sectPr w:rsidR="00D36A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DB"/>
    <w:rsid w:val="00D36ACD"/>
    <w:rsid w:val="00EB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E59A"/>
  <w15:chartTrackingRefBased/>
  <w15:docId w15:val="{4D15E57E-90F5-49B1-8B02-FAC6CFF2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B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B1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Rink, Natalie Maximiliane (HLT)</dc:creator>
  <cp:keywords/>
  <dc:description/>
  <cp:lastModifiedBy>Rink, Natalie Maximiliane (HLT)</cp:lastModifiedBy>
  <cp:revision>1</cp:revision>
  <dcterms:created xsi:type="dcterms:W3CDTF">2025-10-21T15:11:00Z</dcterms:created>
  <dcterms:modified xsi:type="dcterms:W3CDTF">2025-10-21T15:12:00Z</dcterms:modified>
</cp:coreProperties>
</file>