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DD2" w14:textId="77777777" w:rsidR="006B1731" w:rsidRPr="00CC54D7" w:rsidRDefault="005B0C73">
      <w:pPr>
        <w:pStyle w:val="Titel"/>
        <w:rPr>
          <w:rFonts w:ascii="Times New Roman" w:hAnsi="Times New Roman" w:cs="Times New Roman"/>
          <w:color w:val="auto"/>
          <w:sz w:val="44"/>
          <w:szCs w:val="44"/>
        </w:rPr>
      </w:pPr>
      <w:r w:rsidRPr="00CC54D7">
        <w:rPr>
          <w:rFonts w:ascii="Times New Roman" w:hAnsi="Times New Roman" w:cs="Times New Roman"/>
          <w:color w:val="auto"/>
          <w:sz w:val="44"/>
          <w:szCs w:val="44"/>
        </w:rPr>
        <w:t>Resolutionsantrag</w:t>
      </w:r>
    </w:p>
    <w:p w14:paraId="584311B1" w14:textId="38359EDA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 xml:space="preserve"> [Name </w:t>
      </w:r>
      <w:r w:rsidRPr="00CC54D7">
        <w:rPr>
          <w:rFonts w:ascii="Times New Roman" w:hAnsi="Times New Roman" w:cs="Times New Roman"/>
        </w:rPr>
        <w:t>Fraktio</w:t>
      </w:r>
      <w:r w:rsidR="00CC54D7">
        <w:rPr>
          <w:rFonts w:ascii="Times New Roman" w:hAnsi="Times New Roman" w:cs="Times New Roman"/>
        </w:rPr>
        <w:t>n</w:t>
      </w:r>
      <w:r w:rsidRPr="00CC54D7">
        <w:rPr>
          <w:rFonts w:ascii="Times New Roman" w:hAnsi="Times New Roman" w:cs="Times New Roman"/>
        </w:rPr>
        <w:t>]</w:t>
      </w:r>
    </w:p>
    <w:p w14:paraId="200A9A2E" w14:textId="28150923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 xml:space="preserve"> [Ort], </w:t>
      </w:r>
      <w:r w:rsidRPr="00CC54D7">
        <w:rPr>
          <w:rFonts w:ascii="Times New Roman" w:hAnsi="Times New Roman" w:cs="Times New Roman"/>
        </w:rPr>
        <w:t>[Datum]</w:t>
      </w:r>
    </w:p>
    <w:p w14:paraId="7730A095" w14:textId="17C0DF54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Antrag zur Sitzung des Kreistags / der Stadtverordnetenversammlung / der Gemeindevertretung</w:t>
      </w:r>
    </w:p>
    <w:p w14:paraId="1F8D674C" w14:textId="77777777" w:rsidR="006B1731" w:rsidRPr="00CC54D7" w:rsidRDefault="005B0C73">
      <w:pPr>
        <w:pStyle w:val="berschrift1"/>
        <w:rPr>
          <w:rFonts w:ascii="Times New Roman" w:hAnsi="Times New Roman" w:cs="Times New Roman"/>
          <w:color w:val="auto"/>
        </w:rPr>
      </w:pPr>
      <w:r w:rsidRPr="00CC54D7">
        <w:rPr>
          <w:rFonts w:ascii="Times New Roman" w:hAnsi="Times New Roman" w:cs="Times New Roman"/>
          <w:color w:val="auto"/>
        </w:rPr>
        <w:t>Barrierefreie und kurzzeitige Seniorenwohnungen fördern</w:t>
      </w:r>
    </w:p>
    <w:p w14:paraId="0B598B83" w14:textId="77777777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 xml:space="preserve">Sehr </w:t>
      </w:r>
      <w:r w:rsidRPr="00CC54D7">
        <w:rPr>
          <w:rFonts w:ascii="Times New Roman" w:hAnsi="Times New Roman" w:cs="Times New Roman"/>
        </w:rPr>
        <w:t>geehrter Herr Vorsitzender,</w:t>
      </w:r>
      <w:r w:rsidRPr="00CC54D7">
        <w:rPr>
          <w:rFonts w:ascii="Times New Roman" w:hAnsi="Times New Roman" w:cs="Times New Roman"/>
        </w:rPr>
        <w:br/>
        <w:t>sehr geehrte Damen und Herren,</w:t>
      </w:r>
      <w:r w:rsidRPr="00CC54D7">
        <w:rPr>
          <w:rFonts w:ascii="Times New Roman" w:hAnsi="Times New Roman" w:cs="Times New Roman"/>
        </w:rPr>
        <w:br/>
      </w:r>
    </w:p>
    <w:p w14:paraId="0549CFE0" w14:textId="5EAFC261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die [Fraktio</w:t>
      </w:r>
      <w:r w:rsidR="00CC54D7">
        <w:rPr>
          <w:rFonts w:ascii="Times New Roman" w:hAnsi="Times New Roman" w:cs="Times New Roman"/>
        </w:rPr>
        <w:t>n</w:t>
      </w:r>
      <w:r w:rsidRPr="00CC54D7">
        <w:rPr>
          <w:rFonts w:ascii="Times New Roman" w:hAnsi="Times New Roman" w:cs="Times New Roman"/>
        </w:rPr>
        <w:t>] beantragt, folgende Resolution zu beschließen und der Hessischen Landesregierung zuzuleiten.</w:t>
      </w:r>
    </w:p>
    <w:p w14:paraId="6CA47158" w14:textId="77777777" w:rsidR="006B1731" w:rsidRPr="00CC54D7" w:rsidRDefault="005B0C73">
      <w:pPr>
        <w:pStyle w:val="berschrift2"/>
        <w:rPr>
          <w:rFonts w:ascii="Times New Roman" w:hAnsi="Times New Roman" w:cs="Times New Roman"/>
          <w:color w:val="auto"/>
        </w:rPr>
      </w:pPr>
      <w:r w:rsidRPr="00CC54D7">
        <w:rPr>
          <w:rFonts w:ascii="Times New Roman" w:hAnsi="Times New Roman" w:cs="Times New Roman"/>
          <w:color w:val="auto"/>
        </w:rPr>
        <w:t>Resolution</w:t>
      </w:r>
    </w:p>
    <w:p w14:paraId="7B9D1CA6" w14:textId="5AD1BFBD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Die</w:t>
      </w:r>
      <w:r w:rsidRPr="00CC54D7">
        <w:rPr>
          <w:rFonts w:ascii="Times New Roman" w:hAnsi="Times New Roman" w:cs="Times New Roman"/>
        </w:rPr>
        <w:t xml:space="preserve"> Einrichtung von barrierefreien, kurzzeitigen Seniorenpensionen ohne pflegerische Leistungen soll finanziell gefördert werden, um eine praktikable und rechtlich einfache Wohnform zwischen Krankenhaus und häuslicher Versorgung zu schaffen.</w:t>
      </w:r>
    </w:p>
    <w:p w14:paraId="55610ADC" w14:textId="3BB59BF0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Solange keine Pflegeleistungen erbracht werden, sollte auf unnötig strenge Auflagen nach Heimgesetz oder SGB XI verzichtet werden, damit Kommunen und Träger unkompliziert solche Angebote realisieren können.</w:t>
      </w:r>
    </w:p>
    <w:p w14:paraId="06EA6BD3" w14:textId="412C1DB4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Kommunen, die die Versorgungslücke schließen wollen, sollen bei Planung, Umsetzung und Bekanntmachung solcher Wohnformen durch das Land und die zuständigen Fachstellen unterstützt werden.</w:t>
      </w:r>
    </w:p>
    <w:p w14:paraId="6A371F38" w14:textId="547C6239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Notfallabläufe, me</w:t>
      </w:r>
      <w:r w:rsidRPr="00CC54D7">
        <w:rPr>
          <w:rFonts w:ascii="Times New Roman" w:hAnsi="Times New Roman" w:cs="Times New Roman"/>
        </w:rPr>
        <w:t>dizinische Erstversorgung und einfache soziale Betreuungsangebote sollen obligatorisch und finanziell gefördert werden, um Wohnqualität und Sicherheit der Senioren zu gewährleisten.</w:t>
      </w:r>
    </w:p>
    <w:p w14:paraId="5FB58F91" w14:textId="42D10AC2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Kurzzeitangebote ohne Pflegeleistungen</w:t>
      </w:r>
      <w:r w:rsidRPr="00CC54D7">
        <w:rPr>
          <w:rFonts w:ascii="Times New Roman" w:hAnsi="Times New Roman" w:cs="Times New Roman"/>
        </w:rPr>
        <w:t xml:space="preserve"> sollen in Modellprojekten erprobt und durch geeignete Förderinstrumente langfristig unterstützt werden.</w:t>
      </w:r>
    </w:p>
    <w:p w14:paraId="5351A0EA" w14:textId="77777777" w:rsidR="006B1731" w:rsidRPr="00CC54D7" w:rsidRDefault="005B0C73">
      <w:pPr>
        <w:pStyle w:val="berschrift2"/>
        <w:rPr>
          <w:rFonts w:ascii="Times New Roman" w:hAnsi="Times New Roman" w:cs="Times New Roman"/>
          <w:color w:val="auto"/>
        </w:rPr>
      </w:pPr>
      <w:r w:rsidRPr="00CC54D7">
        <w:rPr>
          <w:rFonts w:ascii="Times New Roman" w:hAnsi="Times New Roman" w:cs="Times New Roman"/>
          <w:color w:val="auto"/>
        </w:rPr>
        <w:t>Begründung</w:t>
      </w:r>
    </w:p>
    <w:p w14:paraId="21A64E4D" w14:textId="05351943" w:rsidR="00CC54D7" w:rsidRDefault="005B0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Pr="00CC54D7">
        <w:rPr>
          <w:rFonts w:ascii="Times New Roman" w:hAnsi="Times New Roman" w:cs="Times New Roman"/>
        </w:rPr>
        <w:t xml:space="preserve"> vielen ländlichen Regionen Hessens </w:t>
      </w:r>
      <w:r>
        <w:rPr>
          <w:rFonts w:ascii="Times New Roman" w:hAnsi="Times New Roman" w:cs="Times New Roman"/>
        </w:rPr>
        <w:t xml:space="preserve">besteht </w:t>
      </w:r>
      <w:r w:rsidRPr="00CC54D7">
        <w:rPr>
          <w:rFonts w:ascii="Times New Roman" w:hAnsi="Times New Roman" w:cs="Times New Roman"/>
        </w:rPr>
        <w:t>eine Versorgungslücke zwischen Krankenhausentlassung und häuslicher Betre</w:t>
      </w:r>
      <w:r w:rsidRPr="00CC54D7">
        <w:rPr>
          <w:rFonts w:ascii="Times New Roman" w:hAnsi="Times New Roman" w:cs="Times New Roman"/>
        </w:rPr>
        <w:t>uung von älteren Menschen. Die kurzzeitige Seniorenpension ohne Pflegeleistungen bietet eine wertvolle, flexible Wohnform, entlastet Krankenhäuser und Familien und ermöglicht den Senioren eine wohnliche Alternative mit Sicherheit.</w:t>
      </w:r>
      <w:r w:rsidRPr="00CC54D7">
        <w:rPr>
          <w:rFonts w:ascii="Times New Roman" w:hAnsi="Times New Roman" w:cs="Times New Roman"/>
        </w:rPr>
        <w:br/>
      </w:r>
    </w:p>
    <w:p w14:paraId="7D9718C8" w14:textId="5D44560E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lastRenderedPageBreak/>
        <w:br/>
        <w:t xml:space="preserve">Aktuelle rechtliche und </w:t>
      </w:r>
      <w:r w:rsidRPr="00CC54D7">
        <w:rPr>
          <w:rFonts w:ascii="Times New Roman" w:hAnsi="Times New Roman" w:cs="Times New Roman"/>
        </w:rPr>
        <w:t>förderpolitische Rahmenbedingungen erschweren die Realisierung solcher Angebote. Die Landesregierung ist aufgefordert, diese Versorgungslücke durch gezielte Förderungen, Entbürokratisierung und Unterstützung kommunaler Initiativen zu schließen.</w:t>
      </w:r>
    </w:p>
    <w:p w14:paraId="687E35EA" w14:textId="77777777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Mit freund</w:t>
      </w:r>
      <w:r w:rsidRPr="00CC54D7">
        <w:rPr>
          <w:rFonts w:ascii="Times New Roman" w:hAnsi="Times New Roman" w:cs="Times New Roman"/>
        </w:rPr>
        <w:t>lichen Grüßen</w:t>
      </w:r>
    </w:p>
    <w:p w14:paraId="4CE73F8D" w14:textId="77777777" w:rsidR="006B1731" w:rsidRPr="00CC54D7" w:rsidRDefault="005B0C73">
      <w:pPr>
        <w:rPr>
          <w:rFonts w:ascii="Times New Roman" w:hAnsi="Times New Roman" w:cs="Times New Roman"/>
        </w:rPr>
      </w:pPr>
      <w:r w:rsidRPr="00CC54D7">
        <w:rPr>
          <w:rFonts w:ascii="Times New Roman" w:hAnsi="Times New Roman" w:cs="Times New Roman"/>
        </w:rPr>
        <w:t>[Name, Funktion, Fraktion]</w:t>
      </w:r>
    </w:p>
    <w:sectPr w:rsidR="006B1731" w:rsidRPr="00CC54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347"/>
    <w:rsid w:val="0029639D"/>
    <w:rsid w:val="00326F90"/>
    <w:rsid w:val="005B0C73"/>
    <w:rsid w:val="006B1731"/>
    <w:rsid w:val="00AA1D8D"/>
    <w:rsid w:val="00B47730"/>
    <w:rsid w:val="00CB0664"/>
    <w:rsid w:val="00CC54D7"/>
    <w:rsid w:val="00D669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2F880"/>
  <w14:defaultImageDpi w14:val="300"/>
  <w15:docId w15:val="{5EB679E9-19A4-4406-A893-5DD20643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Wörz, Melissa-Madeleine (HLT)</cp:lastModifiedBy>
  <cp:revision>5</cp:revision>
  <dcterms:created xsi:type="dcterms:W3CDTF">2025-09-18T12:07:00Z</dcterms:created>
  <dcterms:modified xsi:type="dcterms:W3CDTF">2025-09-18T12:10:00Z</dcterms:modified>
  <cp:category/>
</cp:coreProperties>
</file>