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CF0" w:rsidRPr="007D2CF0" w:rsidRDefault="007D2CF0" w:rsidP="007D2CF0">
      <w:bookmarkStart w:id="0" w:name="_GoBack"/>
      <w:bookmarkEnd w:id="0"/>
      <w:r w:rsidRPr="007D2CF0">
        <w:rPr>
          <w:b/>
          <w:bCs/>
        </w:rPr>
        <w:t>Musterantrag zur Änderung der Hauptsatzung</w:t>
      </w:r>
      <w:r w:rsidRPr="007D2CF0">
        <w:t xml:space="preserve"> nach § 52a HGO</w:t>
      </w:r>
      <w:r w:rsidR="009A37FB">
        <w:t xml:space="preserve"> / § 32 HKO</w:t>
      </w:r>
      <w:r w:rsidRPr="007D2CF0">
        <w:t>, um die digitale Sitzungsteilnahme zu regeln:</w:t>
      </w:r>
    </w:p>
    <w:p w:rsidR="007D2CF0" w:rsidRPr="007D2CF0" w:rsidRDefault="00C6313F" w:rsidP="007D2CF0">
      <w:r>
        <w:pict>
          <v:rect id="_x0000_i1025" style="width:0;height:1.5pt" o:hralign="center" o:hrstd="t" o:hr="t" fillcolor="#a0a0a0" stroked="f"/>
        </w:pict>
      </w:r>
    </w:p>
    <w:p w:rsidR="007D2CF0" w:rsidRPr="007D2CF0" w:rsidRDefault="007D2CF0" w:rsidP="007D2CF0">
      <w:r w:rsidRPr="007D2CF0">
        <w:rPr>
          <w:b/>
          <w:bCs/>
        </w:rPr>
        <w:t>Antrag der Fraktion [Name der Fraktion einfügen] zur Regelung der digitalen Sitzungsteilnahme gemäß § 52a HGO</w:t>
      </w:r>
      <w:r w:rsidR="009A37FB">
        <w:rPr>
          <w:b/>
          <w:bCs/>
        </w:rPr>
        <w:t xml:space="preserve"> (§ 32 HKO </w:t>
      </w:r>
      <w:proofErr w:type="spellStart"/>
      <w:r w:rsidR="009A37FB">
        <w:rPr>
          <w:b/>
          <w:bCs/>
        </w:rPr>
        <w:t>i.V.m</w:t>
      </w:r>
      <w:proofErr w:type="spellEnd"/>
      <w:r w:rsidR="009A37FB">
        <w:rPr>
          <w:b/>
          <w:bCs/>
        </w:rPr>
        <w:t>. § 52a HGO)</w:t>
      </w:r>
      <w:r w:rsidRPr="007D2CF0">
        <w:rPr>
          <w:b/>
          <w:bCs/>
        </w:rPr>
        <w:t xml:space="preserve"> in der Hauptsatzung</w:t>
      </w:r>
    </w:p>
    <w:p w:rsidR="007D2CF0" w:rsidRPr="007D2CF0" w:rsidRDefault="00CE0DA1" w:rsidP="007D2CF0">
      <w:r>
        <w:rPr>
          <w:b/>
          <w:bCs/>
        </w:rPr>
        <w:t>Der/</w:t>
      </w:r>
      <w:r w:rsidR="007D2CF0" w:rsidRPr="007D2CF0">
        <w:rPr>
          <w:b/>
          <w:bCs/>
        </w:rPr>
        <w:t>Die Gemeindevertretung</w:t>
      </w:r>
      <w:r w:rsidR="00135015">
        <w:rPr>
          <w:b/>
          <w:bCs/>
        </w:rPr>
        <w:t>/Stadtverordnetenversammlung</w:t>
      </w:r>
      <w:r>
        <w:rPr>
          <w:b/>
          <w:bCs/>
        </w:rPr>
        <w:t>/Kreistag</w:t>
      </w:r>
      <w:r w:rsidR="007D2CF0" w:rsidRPr="007D2CF0">
        <w:rPr>
          <w:b/>
          <w:bCs/>
        </w:rPr>
        <w:t xml:space="preserve"> möge beschließen:</w:t>
      </w:r>
    </w:p>
    <w:p w:rsidR="007D2CF0" w:rsidRPr="007D2CF0" w:rsidRDefault="007D2CF0" w:rsidP="007D2CF0">
      <w:r w:rsidRPr="007D2CF0">
        <w:t>Die Hauptsatzung der</w:t>
      </w:r>
      <w:r w:rsidR="00CE0DA1">
        <w:t>/</w:t>
      </w:r>
      <w:proofErr w:type="gramStart"/>
      <w:r w:rsidR="00CE0DA1">
        <w:t>des</w:t>
      </w:r>
      <w:r w:rsidRPr="007D2CF0">
        <w:t xml:space="preserve"> Gemeinde</w:t>
      </w:r>
      <w:proofErr w:type="gramEnd"/>
      <w:r w:rsidR="00135015">
        <w:t>/Stadt</w:t>
      </w:r>
      <w:r w:rsidR="00CE0DA1">
        <w:t>/Landkreises</w:t>
      </w:r>
      <w:r w:rsidRPr="007D2CF0">
        <w:t xml:space="preserve"> [Name der</w:t>
      </w:r>
      <w:r w:rsidR="00CE0DA1">
        <w:t>/des</w:t>
      </w:r>
      <w:r w:rsidRPr="007D2CF0">
        <w:t xml:space="preserve"> Gemeinde</w:t>
      </w:r>
      <w:r w:rsidR="00135015">
        <w:t>/Stadt</w:t>
      </w:r>
      <w:r w:rsidR="00CE0DA1">
        <w:t>/Landkreises</w:t>
      </w:r>
      <w:r w:rsidRPr="007D2CF0">
        <w:t xml:space="preserve"> einfügen] wird um folgende Regelung ergänzt:</w:t>
      </w:r>
    </w:p>
    <w:p w:rsidR="007D2CF0" w:rsidRPr="007D2CF0" w:rsidRDefault="007D2CF0" w:rsidP="007D2CF0">
      <w:r w:rsidRPr="007D2CF0">
        <w:rPr>
          <w:b/>
          <w:bCs/>
        </w:rPr>
        <w:t>§ [Nummer einfügen] – Digitale Sitzungsteilnahme</w:t>
      </w:r>
    </w:p>
    <w:p w:rsidR="007D2CF0" w:rsidRPr="007D2CF0" w:rsidRDefault="007D2CF0" w:rsidP="007D2CF0">
      <w:r w:rsidRPr="007D2CF0">
        <w:t>(1) Mitglieder der</w:t>
      </w:r>
      <w:r w:rsidR="00CE0DA1">
        <w:t>/</w:t>
      </w:r>
      <w:proofErr w:type="gramStart"/>
      <w:r w:rsidR="00CE0DA1">
        <w:t>des</w:t>
      </w:r>
      <w:r w:rsidRPr="007D2CF0">
        <w:t xml:space="preserve"> Gemeindevertretung</w:t>
      </w:r>
      <w:proofErr w:type="gramEnd"/>
      <w:r w:rsidR="00135015">
        <w:t>/Stadtverordnetenversammlung</w:t>
      </w:r>
      <w:r w:rsidR="00CE0DA1">
        <w:t>/Kreistages</w:t>
      </w:r>
      <w:r w:rsidRPr="007D2CF0">
        <w:t xml:space="preserve"> und des Gemeindevorstands</w:t>
      </w:r>
      <w:r w:rsidR="00135015">
        <w:t>/Magistrats</w:t>
      </w:r>
      <w:r w:rsidR="00CE0DA1">
        <w:t>/Kreisausschusses</w:t>
      </w:r>
      <w:r w:rsidRPr="007D2CF0">
        <w:t xml:space="preserve"> können an Sitzungen auch ohne Anwesenheit am Sitzungsort mittels Bild-Ton-Übertragung teilnehmen. Dies gilt nicht für die oder den Vorsitzenden der</w:t>
      </w:r>
      <w:r w:rsidR="00CE0DA1">
        <w:t>/</w:t>
      </w:r>
      <w:proofErr w:type="gramStart"/>
      <w:r w:rsidR="00CE0DA1">
        <w:t>des</w:t>
      </w:r>
      <w:r w:rsidRPr="007D2CF0">
        <w:t xml:space="preserve"> Gemeindevertretung</w:t>
      </w:r>
      <w:proofErr w:type="gramEnd"/>
      <w:r w:rsidR="00135015">
        <w:t>/Stadtverordnetenversammlung</w:t>
      </w:r>
      <w:r w:rsidR="00CE0DA1">
        <w:t>/Kreistages</w:t>
      </w:r>
      <w:r w:rsidRPr="007D2CF0">
        <w:t>. Zugeschaltete Mitglieder gelten als anwesend im Sinne von § 53 Abs. 1 Satz 1 HGO.</w:t>
      </w:r>
    </w:p>
    <w:p w:rsidR="007D2CF0" w:rsidRPr="007D2CF0" w:rsidRDefault="007D2CF0" w:rsidP="007D2CF0">
      <w:r w:rsidRPr="007D2CF0">
        <w:t>(2) Eine digitale Teilnahme ist unzulässig bei</w:t>
      </w:r>
    </w:p>
    <w:p w:rsidR="007D2CF0" w:rsidRPr="007D2CF0" w:rsidRDefault="007D2CF0" w:rsidP="007D2CF0">
      <w:pPr>
        <w:numPr>
          <w:ilvl w:val="0"/>
          <w:numId w:val="1"/>
        </w:numPr>
      </w:pPr>
      <w:r w:rsidRPr="007D2CF0">
        <w:t>Wahlen nach § 55 HGO,</w:t>
      </w:r>
    </w:p>
    <w:p w:rsidR="007D2CF0" w:rsidRPr="007D2CF0" w:rsidRDefault="007D2CF0" w:rsidP="007D2CF0">
      <w:pPr>
        <w:numPr>
          <w:ilvl w:val="0"/>
          <w:numId w:val="1"/>
        </w:numPr>
      </w:pPr>
      <w:r w:rsidRPr="007D2CF0">
        <w:t>Beschlüssen nach § 39a Abs. 3 Satz 2 HGO,</w:t>
      </w:r>
    </w:p>
    <w:p w:rsidR="007D2CF0" w:rsidRPr="007D2CF0" w:rsidRDefault="007D2CF0" w:rsidP="007D2CF0">
      <w:pPr>
        <w:numPr>
          <w:ilvl w:val="0"/>
          <w:numId w:val="1"/>
        </w:numPr>
      </w:pPr>
      <w:r w:rsidRPr="007D2CF0">
        <w:t>Entscheidungen nach § 57 Abs. 2 HGO,</w:t>
      </w:r>
    </w:p>
    <w:p w:rsidR="007D2CF0" w:rsidRPr="007D2CF0" w:rsidRDefault="007D2CF0" w:rsidP="007D2CF0">
      <w:pPr>
        <w:numPr>
          <w:ilvl w:val="0"/>
          <w:numId w:val="1"/>
        </w:numPr>
      </w:pPr>
      <w:r w:rsidRPr="007D2CF0">
        <w:lastRenderedPageBreak/>
        <w:t>Beschlüssen nach § 76 Abs. 1 und Abs. 4 Satz 3 HGO sowie</w:t>
      </w:r>
    </w:p>
    <w:p w:rsidR="007D2CF0" w:rsidRPr="007D2CF0" w:rsidRDefault="007D2CF0" w:rsidP="007D2CF0">
      <w:pPr>
        <w:numPr>
          <w:ilvl w:val="0"/>
          <w:numId w:val="1"/>
        </w:numPr>
      </w:pPr>
      <w:r w:rsidRPr="007D2CF0">
        <w:t>Entscheidungen nach § 76a HGO und</w:t>
      </w:r>
    </w:p>
    <w:p w:rsidR="007D2CF0" w:rsidRPr="007D2CF0" w:rsidRDefault="007D2CF0" w:rsidP="007D2CF0">
      <w:pPr>
        <w:numPr>
          <w:ilvl w:val="0"/>
          <w:numId w:val="1"/>
        </w:numPr>
      </w:pPr>
      <w:r w:rsidRPr="007D2CF0">
        <w:t>in der konstituierenden Sitzung der</w:t>
      </w:r>
      <w:r w:rsidR="00CE0DA1">
        <w:t>/</w:t>
      </w:r>
      <w:proofErr w:type="gramStart"/>
      <w:r w:rsidR="00CE0DA1">
        <w:t>des</w:t>
      </w:r>
      <w:r w:rsidRPr="007D2CF0">
        <w:t xml:space="preserve"> Gemeindevertretung</w:t>
      </w:r>
      <w:proofErr w:type="gramEnd"/>
      <w:r w:rsidR="00135015">
        <w:t>/Stadtverordnetenversammlung</w:t>
      </w:r>
      <w:r w:rsidR="00CE0DA1">
        <w:t>/Kreistages</w:t>
      </w:r>
      <w:r w:rsidRPr="007D2CF0">
        <w:t>.</w:t>
      </w:r>
    </w:p>
    <w:p w:rsidR="007D2CF0" w:rsidRPr="007D2CF0" w:rsidRDefault="007D2CF0" w:rsidP="007D2CF0">
      <w:r w:rsidRPr="007D2CF0">
        <w:t>(3) Die digitale Teilnahme ist auch in nicht öffentlichen Sitzungen zulässig. Zugeschaltete Mitglieder haben sicherzustellen, dass Dritte keine Kenntnis vom Verlauf oder Inhalt der Sitzung erlangen können.</w:t>
      </w:r>
    </w:p>
    <w:p w:rsidR="007D2CF0" w:rsidRPr="007D2CF0" w:rsidRDefault="007D2CF0" w:rsidP="007D2CF0">
      <w:r w:rsidRPr="007D2CF0">
        <w:t>(4) Es ist sicherzustellen, dass sich alle Teilnehmenden optisch und akustisch wahrnehmen können. In öffentlichen Sitzungen müssen digital teilnehmende Mitglieder auch für die anwesende Öffentlichkeit sichtbar und hörbar sein.</w:t>
      </w:r>
    </w:p>
    <w:p w:rsidR="007D2CF0" w:rsidRPr="007D2CF0" w:rsidRDefault="007D2CF0" w:rsidP="007D2CF0">
      <w:r w:rsidRPr="007D2CF0">
        <w:t>(5) Die</w:t>
      </w:r>
      <w:r w:rsidR="00CE0DA1">
        <w:t>/Der</w:t>
      </w:r>
      <w:r w:rsidRPr="007D2CF0">
        <w:t xml:space="preserve"> Gemeinde</w:t>
      </w:r>
      <w:r w:rsidR="00135015">
        <w:t>/Stadt</w:t>
      </w:r>
      <w:r w:rsidR="00CE0DA1">
        <w:t>/Landkreis</w:t>
      </w:r>
      <w:r w:rsidRPr="007D2CF0">
        <w:t xml:space="preserve"> gewährleistet die erforderlichen technischen Voraussetzungen im Rahmen ihrer Zuständigkeit. Technische Störungen im Verantwortungsbereich der</w:t>
      </w:r>
      <w:r w:rsidR="00CE0DA1">
        <w:t>/</w:t>
      </w:r>
      <w:proofErr w:type="gramStart"/>
      <w:r w:rsidR="00CE0DA1">
        <w:t>des</w:t>
      </w:r>
      <w:r w:rsidRPr="007D2CF0">
        <w:t xml:space="preserve"> Gemeinde</w:t>
      </w:r>
      <w:proofErr w:type="gramEnd"/>
      <w:r w:rsidR="00135015">
        <w:t>/Stadt</w:t>
      </w:r>
      <w:r w:rsidR="00CE0DA1">
        <w:t>/Landkreises</w:t>
      </w:r>
      <w:r w:rsidRPr="007D2CF0">
        <w:t xml:space="preserve"> führen zur Unterbrechung oder Vertagung der Sitzung. Störungen außerhalb dieses Bereichs berühren die Gültigkeit der Sitzung und ihrer Beschlüsse nicht.</w:t>
      </w:r>
    </w:p>
    <w:p w:rsidR="007D2CF0" w:rsidRPr="007D2CF0" w:rsidRDefault="007D2CF0" w:rsidP="007D2CF0">
      <w:r w:rsidRPr="007D2CF0">
        <w:t>(6) Weitere Einzelheiten kann die Geschäftsordnung der</w:t>
      </w:r>
      <w:r w:rsidR="00CE0DA1">
        <w:t>/</w:t>
      </w:r>
      <w:proofErr w:type="gramStart"/>
      <w:r w:rsidR="00CE0DA1">
        <w:t>des</w:t>
      </w:r>
      <w:r w:rsidRPr="007D2CF0">
        <w:t xml:space="preserve"> Gemeindevertretung</w:t>
      </w:r>
      <w:proofErr w:type="gramEnd"/>
      <w:r w:rsidR="00135015">
        <w:t>/Stadtverordnetenversammlung</w:t>
      </w:r>
      <w:r w:rsidR="00CE0DA1">
        <w:t>/Kreistages</w:t>
      </w:r>
      <w:r w:rsidRPr="007D2CF0">
        <w:t xml:space="preserve"> regeln.</w:t>
      </w:r>
    </w:p>
    <w:p w:rsidR="007D2CF0" w:rsidRPr="007D2CF0" w:rsidRDefault="007D2CF0" w:rsidP="007D2CF0">
      <w:r w:rsidRPr="007D2CF0">
        <w:rPr>
          <w:b/>
          <w:bCs/>
        </w:rPr>
        <w:t>Begründung:</w:t>
      </w:r>
    </w:p>
    <w:p w:rsidR="007D2CF0" w:rsidRDefault="007D2CF0" w:rsidP="007D2CF0">
      <w:r w:rsidRPr="007D2CF0">
        <w:t xml:space="preserve">Mit der Änderung der Hauptsatzung soll die gesetzliche Möglichkeit des § 52a HGO zur digitalen Teilnahme an Sitzungen konkret umgesetzt werden. Ziel ist es, die Handlungsfähigkeit der kommunalen Gremien auch unter besonderen </w:t>
      </w:r>
      <w:r w:rsidRPr="007D2CF0">
        <w:lastRenderedPageBreak/>
        <w:t>Umständen (z. B. Krankheit, Mobilitätsbeschränkung, Pandemien) zu stärken und gleichzeitig eine rechtskonforme Durchführung sicherzustellen. Die Regelung berücksichtigt dabei alle Ausschlussgründe gemäß § 52a Abs. 2 HGO und stellt sicher, dass Vertraulichkeit und Öffentlichkeit gewahrt bleiben.</w:t>
      </w:r>
    </w:p>
    <w:p w:rsidR="009A37FB" w:rsidRDefault="009A37FB" w:rsidP="007D2CF0"/>
    <w:p w:rsidR="009A37FB" w:rsidRPr="00CE0DA1" w:rsidRDefault="00CE0DA1" w:rsidP="007D2CF0">
      <w:pPr>
        <w:rPr>
          <w:b/>
        </w:rPr>
      </w:pPr>
      <w:r>
        <w:rPr>
          <w:b/>
        </w:rPr>
        <w:t>Anmerkung</w:t>
      </w:r>
      <w:r w:rsidR="009A37FB" w:rsidRPr="00CE0DA1">
        <w:rPr>
          <w:b/>
        </w:rPr>
        <w:t>:</w:t>
      </w:r>
    </w:p>
    <w:p w:rsidR="009A37FB" w:rsidRPr="007D2CF0" w:rsidRDefault="009A37FB" w:rsidP="007D2CF0">
      <w:r w:rsidRPr="009A37FB">
        <w:t xml:space="preserve">Durch </w:t>
      </w:r>
      <w:r>
        <w:t>§ 52a</w:t>
      </w:r>
      <w:r w:rsidRPr="009A37FB">
        <w:t xml:space="preserve"> Abs. 5 </w:t>
      </w:r>
      <w:r>
        <w:t xml:space="preserve">HGO </w:t>
      </w:r>
      <w:r w:rsidRPr="009A37FB">
        <w:t xml:space="preserve">und über die Verweise in § 62 Abs. 5 bzw. </w:t>
      </w:r>
      <w:r>
        <w:t>§ 82 Abs. 6 HGO gelten die Rege</w:t>
      </w:r>
      <w:r w:rsidRPr="009A37FB">
        <w:t>lungen für die digitale Sitzungsteilnahme für den Ausländerbeirat, die Integrations-Kommission,</w:t>
      </w:r>
      <w:r>
        <w:t xml:space="preserve"> </w:t>
      </w:r>
      <w:r w:rsidRPr="009A37FB">
        <w:t>für Ausschüsse und Ortsbeiräte entsprechend.</w:t>
      </w:r>
      <w:r>
        <w:t xml:space="preserve"> </w:t>
      </w:r>
      <w:r w:rsidRPr="009A37FB">
        <w:t>Auch für diese Gremien haben daher die</w:t>
      </w:r>
      <w:r>
        <w:t xml:space="preserve"> </w:t>
      </w:r>
      <w:r w:rsidRPr="009A37FB">
        <w:t>Gemeindevertretungen zukünftig durch entsprechende</w:t>
      </w:r>
      <w:r>
        <w:t xml:space="preserve"> </w:t>
      </w:r>
      <w:r w:rsidRPr="009A37FB">
        <w:t>Gestaltung der Hauptsatzung die Möglichkeit, die hybride Sitzungsteilnahme zu ermöglichen.</w:t>
      </w:r>
    </w:p>
    <w:p w:rsidR="00CE0DA1" w:rsidRDefault="00CE0DA1">
      <w:r w:rsidRPr="00CE0DA1">
        <w:t>Die sonstigen gemeindlichen Gremien bspw. Jugendbeteiligungsformen und Senioren-odersonstige Beiräte unterliegen auch nach derzeitiger Rechtslage keinen bestimmten Wahl-</w:t>
      </w:r>
      <w:r>
        <w:t xml:space="preserve"> </w:t>
      </w:r>
      <w:r w:rsidRPr="00CE0DA1">
        <w:t>und</w:t>
      </w:r>
      <w:r>
        <w:t xml:space="preserve"> </w:t>
      </w:r>
      <w:r w:rsidRPr="00CE0DA1">
        <w:t>Geschäftsordnungsvorschriften nach der HGO. Die Gemeinden haben daher auch bezüglich</w:t>
      </w:r>
      <w:r>
        <w:t xml:space="preserve"> </w:t>
      </w:r>
      <w:r w:rsidRPr="00CE0DA1">
        <w:t>der Zulassung volldigitaler oder hybrider Sitzungsformate die volle Gestaltungsfreiheit.</w:t>
      </w:r>
    </w:p>
    <w:p w:rsidR="005F188B" w:rsidRDefault="00CE0DA1">
      <w:r w:rsidRPr="00CE0DA1">
        <w:t>Für Kreistage gilt</w:t>
      </w:r>
      <w:r>
        <w:t xml:space="preserve"> </w:t>
      </w:r>
      <w:r w:rsidRPr="00CE0DA1">
        <w:t>die Regelung über § 32 HKO entsprechend.</w:t>
      </w:r>
    </w:p>
    <w:sectPr w:rsidR="005F18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477C1"/>
    <w:multiLevelType w:val="multilevel"/>
    <w:tmpl w:val="0E98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CF0"/>
    <w:rsid w:val="00135015"/>
    <w:rsid w:val="005F188B"/>
    <w:rsid w:val="007D2CF0"/>
    <w:rsid w:val="009A37FB"/>
    <w:rsid w:val="00C6313F"/>
    <w:rsid w:val="00CE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A150BDA-6CC8-4BF4-AC00-4A6BA9E0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2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2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3109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####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Bauroth, Thorsten (HLT)</dc:creator>
  <cp:keywords/>
  <dc:description/>
  <cp:lastModifiedBy>Hajmássy, Tatjana (HLT)</cp:lastModifiedBy>
  <cp:revision>2</cp:revision>
  <cp:lastPrinted>2025-06-03T10:16:00Z</cp:lastPrinted>
  <dcterms:created xsi:type="dcterms:W3CDTF">2025-06-04T09:14:00Z</dcterms:created>
  <dcterms:modified xsi:type="dcterms:W3CDTF">2025-06-04T09:14:00Z</dcterms:modified>
</cp:coreProperties>
</file>