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86C" w:rsidRPr="00306900" w:rsidRDefault="0013686C" w:rsidP="008611FB">
      <w:pPr>
        <w:shd w:val="clear" w:color="auto" w:fill="FFFFFF"/>
        <w:spacing w:before="150" w:after="0" w:line="240" w:lineRule="auto"/>
        <w:rPr>
          <w:rFonts w:eastAsia="Times New Roman" w:cstheme="minorHAnsi"/>
          <w:sz w:val="24"/>
          <w:szCs w:val="24"/>
          <w:lang w:eastAsia="de-DE"/>
        </w:rPr>
      </w:pPr>
      <w:r w:rsidRPr="00306900">
        <w:rPr>
          <w:rFonts w:eastAsia="Times New Roman" w:cstheme="minorHAnsi"/>
          <w:sz w:val="24"/>
          <w:szCs w:val="24"/>
          <w:lang w:eastAsia="de-DE"/>
        </w:rPr>
        <w:t>Gemeindevertretungen, Stadtverordnetenversammlungen, Kreistage</w:t>
      </w:r>
    </w:p>
    <w:p w:rsidR="0013686C" w:rsidRPr="00306900" w:rsidRDefault="0013686C" w:rsidP="008611FB">
      <w:pPr>
        <w:shd w:val="clear" w:color="auto" w:fill="FFFFFF"/>
        <w:spacing w:before="150" w:after="0" w:line="240" w:lineRule="auto"/>
        <w:rPr>
          <w:rFonts w:eastAsia="Times New Roman" w:cstheme="minorHAnsi"/>
          <w:sz w:val="24"/>
          <w:szCs w:val="24"/>
          <w:lang w:eastAsia="de-DE"/>
        </w:rPr>
      </w:pPr>
      <w:r w:rsidRPr="00306900">
        <w:rPr>
          <w:rFonts w:eastAsia="Times New Roman" w:cstheme="minorHAnsi"/>
          <w:b/>
          <w:bCs/>
          <w:sz w:val="24"/>
          <w:szCs w:val="24"/>
          <w:lang w:eastAsia="de-DE"/>
        </w:rPr>
        <w:t>Thema: Wasserstoff-Region</w:t>
      </w:r>
    </w:p>
    <w:p w:rsidR="0013686C" w:rsidRPr="00306900" w:rsidRDefault="0013686C" w:rsidP="008611FB">
      <w:pPr>
        <w:shd w:val="clear" w:color="auto" w:fill="FFFFFF"/>
        <w:spacing w:before="150" w:after="0" w:line="240" w:lineRule="auto"/>
        <w:rPr>
          <w:rFonts w:eastAsia="Times New Roman" w:cstheme="minorHAnsi"/>
          <w:sz w:val="24"/>
          <w:szCs w:val="24"/>
          <w:lang w:eastAsia="de-DE"/>
        </w:rPr>
      </w:pPr>
    </w:p>
    <w:p w:rsidR="0013686C" w:rsidRPr="00306900" w:rsidRDefault="0013686C" w:rsidP="008611FB">
      <w:pPr>
        <w:shd w:val="clear" w:color="auto" w:fill="FFFFFF"/>
        <w:spacing w:before="150" w:after="0" w:line="240" w:lineRule="auto"/>
        <w:rPr>
          <w:rFonts w:eastAsia="Times New Roman" w:cstheme="minorHAnsi"/>
          <w:sz w:val="24"/>
          <w:szCs w:val="24"/>
          <w:lang w:eastAsia="de-DE"/>
        </w:rPr>
      </w:pPr>
      <w:r w:rsidRPr="00306900">
        <w:rPr>
          <w:rFonts w:eastAsia="Times New Roman" w:cstheme="minorHAnsi"/>
          <w:i/>
          <w:iCs/>
          <w:sz w:val="24"/>
          <w:szCs w:val="24"/>
          <w:lang w:eastAsia="de-DE"/>
        </w:rPr>
        <w:t>Textentwurf</w:t>
      </w:r>
    </w:p>
    <w:p w:rsidR="0013686C" w:rsidRPr="00306900" w:rsidRDefault="0013686C" w:rsidP="008611FB">
      <w:pPr>
        <w:shd w:val="clear" w:color="auto" w:fill="FFFFFF"/>
        <w:spacing w:before="150" w:after="0" w:line="240" w:lineRule="auto"/>
        <w:rPr>
          <w:rFonts w:eastAsia="Times New Roman" w:cstheme="minorHAnsi"/>
          <w:sz w:val="24"/>
          <w:szCs w:val="24"/>
          <w:lang w:eastAsia="de-DE"/>
        </w:rPr>
      </w:pPr>
      <w:r w:rsidRPr="00306900">
        <w:rPr>
          <w:rFonts w:eastAsia="Times New Roman" w:cstheme="minorHAnsi"/>
          <w:sz w:val="24"/>
          <w:szCs w:val="24"/>
          <w:lang w:eastAsia="de-DE"/>
        </w:rPr>
        <w:t>„An </w:t>
      </w:r>
      <w:r w:rsidRPr="00306900">
        <w:rPr>
          <w:rFonts w:eastAsia="Times New Roman" w:cstheme="minorHAnsi"/>
          <w:i/>
          <w:iCs/>
          <w:sz w:val="24"/>
          <w:szCs w:val="24"/>
          <w:lang w:eastAsia="de-DE"/>
        </w:rPr>
        <w:t>Herrn/Frau</w:t>
      </w:r>
    </w:p>
    <w:p w:rsidR="0013686C" w:rsidRPr="00306900" w:rsidRDefault="0013686C" w:rsidP="008611FB">
      <w:pPr>
        <w:shd w:val="clear" w:color="auto" w:fill="FFFFFF"/>
        <w:spacing w:before="150" w:after="0" w:line="240" w:lineRule="auto"/>
        <w:rPr>
          <w:rFonts w:eastAsia="Times New Roman" w:cstheme="minorHAnsi"/>
          <w:sz w:val="24"/>
          <w:szCs w:val="24"/>
          <w:lang w:eastAsia="de-DE"/>
        </w:rPr>
      </w:pPr>
      <w:r w:rsidRPr="00306900">
        <w:rPr>
          <w:rFonts w:eastAsia="Times New Roman" w:cstheme="minorHAnsi"/>
          <w:i/>
          <w:iCs/>
          <w:sz w:val="24"/>
          <w:szCs w:val="24"/>
          <w:lang w:eastAsia="de-DE"/>
        </w:rPr>
        <w:t>Vorsitzenden / Vorsitzende</w:t>
      </w:r>
    </w:p>
    <w:p w:rsidR="0013686C" w:rsidRPr="00306900" w:rsidRDefault="0013686C" w:rsidP="008611FB">
      <w:pPr>
        <w:shd w:val="clear" w:color="auto" w:fill="FFFFFF"/>
        <w:spacing w:before="150" w:after="0" w:line="240" w:lineRule="auto"/>
        <w:rPr>
          <w:rFonts w:eastAsia="Times New Roman" w:cstheme="minorHAnsi"/>
          <w:sz w:val="24"/>
          <w:szCs w:val="24"/>
          <w:lang w:eastAsia="de-DE"/>
        </w:rPr>
      </w:pPr>
      <w:proofErr w:type="spellStart"/>
      <w:r w:rsidRPr="00306900">
        <w:rPr>
          <w:rFonts w:eastAsia="Times New Roman" w:cstheme="minorHAnsi"/>
          <w:i/>
          <w:iCs/>
          <w:sz w:val="24"/>
          <w:szCs w:val="24"/>
          <w:lang w:eastAsia="de-DE"/>
        </w:rPr>
        <w:t>xxxx</w:t>
      </w:r>
      <w:proofErr w:type="spellEnd"/>
    </w:p>
    <w:p w:rsidR="0013686C" w:rsidRPr="00306900" w:rsidRDefault="0013686C" w:rsidP="008611FB">
      <w:pPr>
        <w:shd w:val="clear" w:color="auto" w:fill="FFFFFF"/>
        <w:spacing w:before="150" w:after="0" w:line="240" w:lineRule="auto"/>
        <w:rPr>
          <w:rFonts w:eastAsia="Times New Roman" w:cstheme="minorHAnsi"/>
          <w:sz w:val="24"/>
          <w:szCs w:val="24"/>
          <w:lang w:eastAsia="de-DE"/>
        </w:rPr>
      </w:pPr>
    </w:p>
    <w:p w:rsidR="0013686C" w:rsidRPr="00306900" w:rsidRDefault="0013686C" w:rsidP="008611FB">
      <w:pPr>
        <w:shd w:val="clear" w:color="auto" w:fill="FFFFFF"/>
        <w:spacing w:before="150" w:after="0" w:line="240" w:lineRule="auto"/>
        <w:rPr>
          <w:rFonts w:eastAsia="Times New Roman" w:cstheme="minorHAnsi"/>
          <w:sz w:val="24"/>
          <w:szCs w:val="24"/>
          <w:lang w:eastAsia="de-DE"/>
        </w:rPr>
      </w:pPr>
      <w:r w:rsidRPr="00306900">
        <w:rPr>
          <w:rFonts w:eastAsia="Times New Roman" w:cstheme="minorHAnsi"/>
          <w:b/>
          <w:bCs/>
          <w:sz w:val="24"/>
          <w:szCs w:val="24"/>
          <w:lang w:eastAsia="de-DE"/>
        </w:rPr>
        <w:t>Antrag</w:t>
      </w:r>
    </w:p>
    <w:p w:rsidR="0013686C" w:rsidRPr="00306900" w:rsidRDefault="0013686C" w:rsidP="008611FB">
      <w:pPr>
        <w:shd w:val="clear" w:color="auto" w:fill="FFFFFF"/>
        <w:spacing w:before="150" w:after="0" w:line="240" w:lineRule="auto"/>
        <w:rPr>
          <w:rFonts w:eastAsia="Times New Roman" w:cstheme="minorHAnsi"/>
          <w:sz w:val="24"/>
          <w:szCs w:val="24"/>
          <w:lang w:eastAsia="de-DE"/>
        </w:rPr>
      </w:pPr>
      <w:r w:rsidRPr="00306900">
        <w:rPr>
          <w:rFonts w:eastAsia="Times New Roman" w:cstheme="minorHAnsi"/>
          <w:b/>
          <w:bCs/>
          <w:sz w:val="24"/>
          <w:szCs w:val="24"/>
          <w:lang w:eastAsia="de-DE"/>
        </w:rPr>
        <w:t>Konzept Wasserstoff-Region</w:t>
      </w:r>
    </w:p>
    <w:p w:rsidR="0013686C" w:rsidRPr="00306900" w:rsidRDefault="0013686C" w:rsidP="008611FB">
      <w:pPr>
        <w:shd w:val="clear" w:color="auto" w:fill="FFFFFF"/>
        <w:spacing w:before="150" w:after="0" w:line="240" w:lineRule="auto"/>
        <w:rPr>
          <w:rFonts w:eastAsia="Times New Roman" w:cstheme="minorHAnsi"/>
          <w:sz w:val="24"/>
          <w:szCs w:val="24"/>
          <w:lang w:eastAsia="de-DE"/>
        </w:rPr>
      </w:pPr>
      <w:r w:rsidRPr="00306900">
        <w:rPr>
          <w:rFonts w:eastAsia="Times New Roman" w:cstheme="minorHAnsi"/>
          <w:i/>
          <w:iCs/>
          <w:sz w:val="24"/>
          <w:szCs w:val="24"/>
          <w:lang w:eastAsia="de-DE"/>
        </w:rPr>
        <w:t> </w:t>
      </w:r>
    </w:p>
    <w:p w:rsidR="0013686C" w:rsidRPr="00306900" w:rsidRDefault="0013686C" w:rsidP="008611FB">
      <w:pPr>
        <w:shd w:val="clear" w:color="auto" w:fill="FFFFFF"/>
        <w:spacing w:before="150" w:after="0" w:line="240" w:lineRule="auto"/>
        <w:rPr>
          <w:rFonts w:eastAsia="Times New Roman" w:cstheme="minorHAnsi"/>
          <w:sz w:val="24"/>
          <w:szCs w:val="24"/>
          <w:lang w:eastAsia="de-DE"/>
        </w:rPr>
      </w:pPr>
      <w:r w:rsidRPr="00306900">
        <w:rPr>
          <w:rFonts w:eastAsia="Times New Roman" w:cstheme="minorHAnsi"/>
          <w:i/>
          <w:iCs/>
          <w:sz w:val="24"/>
          <w:szCs w:val="24"/>
          <w:lang w:eastAsia="de-DE"/>
        </w:rPr>
        <w:t>Datum, XXX</w:t>
      </w:r>
    </w:p>
    <w:p w:rsidR="0013686C" w:rsidRPr="00306900" w:rsidRDefault="0013686C" w:rsidP="008611FB">
      <w:pPr>
        <w:shd w:val="clear" w:color="auto" w:fill="FFFFFF"/>
        <w:spacing w:before="150" w:after="0" w:line="240" w:lineRule="auto"/>
        <w:rPr>
          <w:rFonts w:eastAsia="Times New Roman" w:cstheme="minorHAnsi"/>
          <w:sz w:val="24"/>
          <w:szCs w:val="24"/>
          <w:lang w:eastAsia="de-DE"/>
        </w:rPr>
      </w:pPr>
      <w:r w:rsidRPr="00306900">
        <w:rPr>
          <w:rFonts w:eastAsia="Times New Roman" w:cstheme="minorHAnsi"/>
          <w:sz w:val="24"/>
          <w:szCs w:val="24"/>
          <w:lang w:eastAsia="de-DE"/>
        </w:rPr>
        <w:t>Sehr </w:t>
      </w:r>
      <w:r w:rsidRPr="00306900">
        <w:rPr>
          <w:rFonts w:eastAsia="Times New Roman" w:cstheme="minorHAnsi"/>
          <w:i/>
          <w:iCs/>
          <w:sz w:val="24"/>
          <w:szCs w:val="24"/>
          <w:lang w:eastAsia="de-DE"/>
        </w:rPr>
        <w:t>geehrter/e Herr/Frau Vorsitzender/e,</w:t>
      </w:r>
    </w:p>
    <w:p w:rsidR="0013686C" w:rsidRPr="00306900" w:rsidRDefault="0013686C" w:rsidP="008611FB">
      <w:pPr>
        <w:shd w:val="clear" w:color="auto" w:fill="FFFFFF"/>
        <w:spacing w:before="150" w:after="0" w:line="240" w:lineRule="auto"/>
        <w:rPr>
          <w:rFonts w:eastAsia="Times New Roman" w:cstheme="minorHAnsi"/>
          <w:sz w:val="24"/>
          <w:szCs w:val="24"/>
          <w:lang w:eastAsia="de-DE"/>
        </w:rPr>
      </w:pPr>
      <w:r w:rsidRPr="00306900">
        <w:rPr>
          <w:rFonts w:eastAsia="Times New Roman" w:cstheme="minorHAnsi"/>
          <w:i/>
          <w:iCs/>
          <w:sz w:val="24"/>
          <w:szCs w:val="24"/>
          <w:lang w:eastAsia="de-DE"/>
        </w:rPr>
        <w:t>die Gemeindevertretung/Stadtverordnetenversammlung/der Kreistag </w:t>
      </w:r>
      <w:r w:rsidRPr="00306900">
        <w:rPr>
          <w:rFonts w:eastAsia="Times New Roman" w:cstheme="minorHAnsi"/>
          <w:sz w:val="24"/>
          <w:szCs w:val="24"/>
          <w:lang w:eastAsia="de-DE"/>
        </w:rPr>
        <w:t>möge beschließen:</w:t>
      </w:r>
    </w:p>
    <w:p w:rsidR="0013686C" w:rsidRPr="00306900" w:rsidRDefault="0013686C" w:rsidP="008611FB">
      <w:pPr>
        <w:pStyle w:val="Listenabsatz"/>
        <w:numPr>
          <w:ilvl w:val="0"/>
          <w:numId w:val="2"/>
        </w:numPr>
        <w:shd w:val="clear" w:color="auto" w:fill="FFFFFF"/>
        <w:spacing w:before="100" w:beforeAutospacing="1" w:after="100" w:afterAutospacing="1" w:line="240" w:lineRule="auto"/>
        <w:rPr>
          <w:rFonts w:eastAsia="Times New Roman" w:cstheme="minorHAnsi"/>
          <w:sz w:val="24"/>
          <w:szCs w:val="24"/>
          <w:lang w:eastAsia="de-DE"/>
        </w:rPr>
      </w:pPr>
      <w:r w:rsidRPr="00306900">
        <w:rPr>
          <w:rFonts w:eastAsia="Times New Roman" w:cstheme="minorHAnsi"/>
          <w:sz w:val="24"/>
          <w:szCs w:val="24"/>
          <w:lang w:eastAsia="de-DE"/>
        </w:rPr>
        <w:t>Die </w:t>
      </w:r>
      <w:r w:rsidRPr="00306900">
        <w:rPr>
          <w:rFonts w:eastAsia="Times New Roman" w:cstheme="minorHAnsi"/>
          <w:i/>
          <w:iCs/>
          <w:sz w:val="24"/>
          <w:szCs w:val="24"/>
          <w:lang w:eastAsia="de-DE"/>
        </w:rPr>
        <w:t>Gem</w:t>
      </w:r>
      <w:bookmarkStart w:id="0" w:name="_GoBack"/>
      <w:bookmarkEnd w:id="0"/>
      <w:r w:rsidRPr="00306900">
        <w:rPr>
          <w:rFonts w:eastAsia="Times New Roman" w:cstheme="minorHAnsi"/>
          <w:i/>
          <w:iCs/>
          <w:sz w:val="24"/>
          <w:szCs w:val="24"/>
          <w:lang w:eastAsia="de-DE"/>
        </w:rPr>
        <w:t>einde, Stadt, der Landkreis XXX</w:t>
      </w:r>
      <w:r w:rsidRPr="00306900">
        <w:rPr>
          <w:rFonts w:eastAsia="Times New Roman" w:cstheme="minorHAnsi"/>
          <w:sz w:val="24"/>
          <w:szCs w:val="24"/>
          <w:lang w:eastAsia="de-DE"/>
        </w:rPr>
        <w:t> ist auf der Basis des Pariser Abkommens verpflichtet, an der Verfolgung und Umsetzung der Klimaziele mitzuwirken. Die Europäische Union und die Bundesregierung sehen im Einsatz von Wasserstoff und der Umsetzung einer Wasserstoffstrategie den wesentlichen Beitrag zur Erfüllung der Klimaziele. </w:t>
      </w:r>
    </w:p>
    <w:p w:rsidR="0013686C" w:rsidRPr="00306900" w:rsidRDefault="0013686C" w:rsidP="008611FB">
      <w:pPr>
        <w:pStyle w:val="Listenabsatz"/>
        <w:numPr>
          <w:ilvl w:val="0"/>
          <w:numId w:val="2"/>
        </w:numPr>
        <w:shd w:val="clear" w:color="auto" w:fill="FFFFFF"/>
        <w:spacing w:before="100" w:beforeAutospacing="1" w:after="100" w:afterAutospacing="1" w:line="240" w:lineRule="auto"/>
        <w:rPr>
          <w:rFonts w:eastAsia="Times New Roman" w:cstheme="minorHAnsi"/>
          <w:sz w:val="24"/>
          <w:szCs w:val="24"/>
          <w:lang w:eastAsia="de-DE"/>
        </w:rPr>
      </w:pPr>
      <w:r w:rsidRPr="00306900">
        <w:rPr>
          <w:rFonts w:eastAsia="Times New Roman" w:cstheme="minorHAnsi"/>
          <w:sz w:val="24"/>
          <w:szCs w:val="24"/>
          <w:lang w:eastAsia="de-DE"/>
        </w:rPr>
        <w:t>Die </w:t>
      </w:r>
      <w:r w:rsidRPr="00306900">
        <w:rPr>
          <w:rFonts w:eastAsia="Times New Roman" w:cstheme="minorHAnsi"/>
          <w:i/>
          <w:iCs/>
          <w:sz w:val="24"/>
          <w:szCs w:val="24"/>
          <w:lang w:eastAsia="de-DE"/>
        </w:rPr>
        <w:t>Gemeinde, Stadt, der Landkreis XXX</w:t>
      </w:r>
      <w:r w:rsidRPr="00306900">
        <w:rPr>
          <w:rFonts w:eastAsia="Times New Roman" w:cstheme="minorHAnsi"/>
          <w:sz w:val="24"/>
          <w:szCs w:val="24"/>
          <w:lang w:eastAsia="de-DE"/>
        </w:rPr>
        <w:t> bewirbt sich im Rahmen der Initiative "HYLAND-Wasserstoffregionen in Deutschland" um Fördermittel und Unterstützung zur Etablierung eines regionalen Wasserstoff-Netzwerkes mit dem Ziel, konkrete wasserstoffbasierte Projekte zu realisieren.</w:t>
      </w:r>
    </w:p>
    <w:p w:rsidR="0013686C" w:rsidRPr="00306900" w:rsidRDefault="0013686C" w:rsidP="008611FB">
      <w:pPr>
        <w:pStyle w:val="Listenabsatz"/>
        <w:numPr>
          <w:ilvl w:val="0"/>
          <w:numId w:val="2"/>
        </w:numPr>
        <w:shd w:val="clear" w:color="auto" w:fill="FFFFFF"/>
        <w:spacing w:before="100" w:beforeAutospacing="1" w:after="100" w:afterAutospacing="1" w:line="240" w:lineRule="auto"/>
        <w:rPr>
          <w:rFonts w:eastAsia="Times New Roman" w:cstheme="minorHAnsi"/>
          <w:sz w:val="24"/>
          <w:szCs w:val="24"/>
          <w:lang w:eastAsia="de-DE"/>
        </w:rPr>
      </w:pPr>
      <w:r w:rsidRPr="00306900">
        <w:rPr>
          <w:rFonts w:eastAsia="Times New Roman" w:cstheme="minorHAnsi"/>
          <w:sz w:val="24"/>
          <w:szCs w:val="24"/>
          <w:lang w:eastAsia="de-DE"/>
        </w:rPr>
        <w:t>Der </w:t>
      </w:r>
      <w:r w:rsidRPr="00306900">
        <w:rPr>
          <w:rFonts w:eastAsia="Times New Roman" w:cstheme="minorHAnsi"/>
          <w:i/>
          <w:iCs/>
          <w:sz w:val="24"/>
          <w:szCs w:val="24"/>
          <w:lang w:eastAsia="de-DE"/>
        </w:rPr>
        <w:t>Gemeindevorstand/Magistrat/ Kreisausschuss</w:t>
      </w:r>
      <w:r w:rsidRPr="00306900">
        <w:rPr>
          <w:rFonts w:eastAsia="Times New Roman" w:cstheme="minorHAnsi"/>
          <w:sz w:val="24"/>
          <w:szCs w:val="24"/>
          <w:lang w:eastAsia="de-DE"/>
        </w:rPr>
        <w:t> wird aufgefordert zu prüfen, in welchen weiteren Bereichen der Einsatz wasserstoffbasierten Technologien möglich ist, beispielsweise zur Wärme und Stromversorgung öffentlicher Gebäude. </w:t>
      </w:r>
    </w:p>
    <w:p w:rsidR="0013686C" w:rsidRPr="00306900" w:rsidRDefault="0013686C" w:rsidP="008611FB">
      <w:pPr>
        <w:pStyle w:val="Listenabsatz"/>
        <w:numPr>
          <w:ilvl w:val="0"/>
          <w:numId w:val="2"/>
        </w:numPr>
        <w:shd w:val="clear" w:color="auto" w:fill="FFFFFF"/>
        <w:spacing w:before="100" w:beforeAutospacing="1" w:after="100" w:afterAutospacing="1" w:line="240" w:lineRule="auto"/>
        <w:rPr>
          <w:rFonts w:eastAsia="Times New Roman" w:cstheme="minorHAnsi"/>
          <w:sz w:val="24"/>
          <w:szCs w:val="24"/>
          <w:lang w:eastAsia="de-DE"/>
        </w:rPr>
      </w:pPr>
      <w:r w:rsidRPr="00306900">
        <w:rPr>
          <w:rFonts w:eastAsia="Times New Roman" w:cstheme="minorHAnsi"/>
          <w:sz w:val="24"/>
          <w:szCs w:val="24"/>
          <w:lang w:eastAsia="de-DE"/>
        </w:rPr>
        <w:t>Es werden zeitnah Vertreter der bundeseigenen NOW-GmbH (Nationale Organisation Wasserstoff- und Brennstoffzellentechnologie) eingeladen, um über Anwendungsmöglichkeiten und Entwicklungspotentiale von wasserstoffbasierten Technologien auf kommunaler Ebene zu informieren.  </w:t>
      </w:r>
    </w:p>
    <w:p w:rsidR="0013686C" w:rsidRPr="00306900" w:rsidRDefault="0013686C" w:rsidP="008611FB">
      <w:pPr>
        <w:shd w:val="clear" w:color="auto" w:fill="FFFFFF"/>
        <w:spacing w:before="150" w:after="0" w:line="240" w:lineRule="auto"/>
        <w:rPr>
          <w:rFonts w:eastAsia="Times New Roman" w:cstheme="minorHAnsi"/>
          <w:sz w:val="24"/>
          <w:szCs w:val="24"/>
          <w:lang w:eastAsia="de-DE"/>
        </w:rPr>
      </w:pPr>
    </w:p>
    <w:p w:rsidR="0013686C" w:rsidRPr="00306900" w:rsidRDefault="0013686C" w:rsidP="008611FB">
      <w:pPr>
        <w:shd w:val="clear" w:color="auto" w:fill="FFFFFF"/>
        <w:spacing w:before="150" w:after="0" w:line="240" w:lineRule="auto"/>
        <w:rPr>
          <w:rFonts w:eastAsia="Times New Roman" w:cstheme="minorHAnsi"/>
          <w:sz w:val="24"/>
          <w:szCs w:val="24"/>
          <w:lang w:eastAsia="de-DE"/>
        </w:rPr>
      </w:pPr>
      <w:r w:rsidRPr="00306900">
        <w:rPr>
          <w:rFonts w:eastAsia="Times New Roman" w:cstheme="minorHAnsi"/>
          <w:sz w:val="24"/>
          <w:szCs w:val="24"/>
          <w:lang w:eastAsia="de-DE"/>
        </w:rPr>
        <w:t>Begründung:</w:t>
      </w:r>
    </w:p>
    <w:p w:rsidR="0013686C" w:rsidRPr="00306900" w:rsidRDefault="0013686C" w:rsidP="008611FB">
      <w:pPr>
        <w:shd w:val="clear" w:color="auto" w:fill="FFFFFF"/>
        <w:spacing w:before="150" w:after="0" w:line="240" w:lineRule="auto"/>
        <w:rPr>
          <w:rFonts w:eastAsia="Times New Roman" w:cstheme="minorHAnsi"/>
          <w:sz w:val="24"/>
          <w:szCs w:val="24"/>
          <w:lang w:eastAsia="de-DE"/>
        </w:rPr>
      </w:pPr>
      <w:r w:rsidRPr="00306900">
        <w:rPr>
          <w:rFonts w:eastAsia="Times New Roman" w:cstheme="minorHAnsi"/>
          <w:sz w:val="24"/>
          <w:szCs w:val="24"/>
          <w:lang w:eastAsia="de-DE"/>
        </w:rPr>
        <w:t xml:space="preserve">Eine wichtige Säule zur Umsetzung der Klimaziele ist die Nutzung von CO2-frei erzeugtem Wasserstoff. Wasserstoff ist ein universeller Energieträger, der in den Sektoren Strom- und Wärmeerzeugung, Industrie und Mobilität zur Anwendung kommt. Insbesondere in den Bereichen der Strom- und Wärmeerzeugung und </w:t>
      </w:r>
      <w:proofErr w:type="gramStart"/>
      <w:r w:rsidRPr="00306900">
        <w:rPr>
          <w:rFonts w:eastAsia="Times New Roman" w:cstheme="minorHAnsi"/>
          <w:sz w:val="24"/>
          <w:szCs w:val="24"/>
          <w:lang w:eastAsia="de-DE"/>
        </w:rPr>
        <w:t>des Verkehr</w:t>
      </w:r>
      <w:proofErr w:type="gramEnd"/>
      <w:r w:rsidRPr="00306900">
        <w:rPr>
          <w:rFonts w:eastAsia="Times New Roman" w:cstheme="minorHAnsi"/>
          <w:sz w:val="24"/>
          <w:szCs w:val="24"/>
          <w:lang w:eastAsia="de-DE"/>
        </w:rPr>
        <w:t xml:space="preserve"> spielt die kommunale Ebene eine große Rolle, etwa als Aufgabenträger des ÖPNVs oder im Zusammenhang mit </w:t>
      </w:r>
      <w:r w:rsidRPr="00306900">
        <w:rPr>
          <w:rFonts w:eastAsia="Times New Roman" w:cstheme="minorHAnsi"/>
          <w:sz w:val="24"/>
          <w:szCs w:val="24"/>
          <w:lang w:eastAsia="de-DE"/>
        </w:rPr>
        <w:lastRenderedPageBreak/>
        <w:t>öffentlichen Gebäuden und Infrastruktureinrichtungen, die klimaneutral umgerüstet werden müssen. </w:t>
      </w:r>
    </w:p>
    <w:p w:rsidR="0013686C" w:rsidRPr="00306900" w:rsidRDefault="0013686C" w:rsidP="008611FB">
      <w:pPr>
        <w:shd w:val="clear" w:color="auto" w:fill="FFFFFF"/>
        <w:spacing w:before="150" w:after="0" w:line="240" w:lineRule="auto"/>
        <w:rPr>
          <w:rFonts w:eastAsia="Times New Roman" w:cstheme="minorHAnsi"/>
          <w:sz w:val="24"/>
          <w:szCs w:val="24"/>
          <w:lang w:eastAsia="de-DE"/>
        </w:rPr>
      </w:pPr>
      <w:r w:rsidRPr="00306900">
        <w:rPr>
          <w:rFonts w:eastAsia="Times New Roman" w:cstheme="minorHAnsi"/>
          <w:sz w:val="24"/>
          <w:szCs w:val="24"/>
          <w:lang w:eastAsia="de-DE"/>
        </w:rPr>
        <w:t>Die Bundesregierung wird in den nächsten Jahren insgesamt über 9 Milliarden Euro zur Förderung der Entwicklung und Nutzung von Wasserstoff bereitstellen. Auch die Europäische Union unterstützt im Rahmen des "Green Deals" die Wasserstoffnutzung mit erheblichen Mitteln. </w:t>
      </w:r>
    </w:p>
    <w:p w:rsidR="0013686C" w:rsidRPr="00306900" w:rsidRDefault="0013686C" w:rsidP="008611FB">
      <w:pPr>
        <w:shd w:val="clear" w:color="auto" w:fill="FFFFFF"/>
        <w:spacing w:before="150" w:after="0" w:line="240" w:lineRule="auto"/>
        <w:rPr>
          <w:rFonts w:eastAsia="Times New Roman" w:cstheme="minorHAnsi"/>
          <w:sz w:val="24"/>
          <w:szCs w:val="24"/>
          <w:lang w:eastAsia="de-DE"/>
        </w:rPr>
      </w:pPr>
      <w:r w:rsidRPr="00306900">
        <w:rPr>
          <w:rFonts w:eastAsia="Times New Roman" w:cstheme="minorHAnsi"/>
          <w:sz w:val="24"/>
          <w:szCs w:val="24"/>
          <w:lang w:eastAsia="de-DE"/>
        </w:rPr>
        <w:t xml:space="preserve">Die im Antrag genannte Initiative "HYLAND-Wasserstoffregionen in Deutschland" wird durch das Bundesverkehrsministerium finanziert und durch die NOW-GmbH koordiniert. Mit der Förderung von Wasserstoffregionen sollen Kommunen und Regionen gezielt dazu motiviert werden – je nach Ausgangslage – erste Ideen für integrierte Konzepte zu entwickeln, Pläne zu konkretisieren und auszuarbeiten beziehungsweise diese Pläne umzusetzen. In der Förderung werden dabei die variierenden Wissens- und Erfahrungswerte der unterschiedlichen Regionen berücksichtigt. Alle sollen die Chance haben, Wasserstoffregion zu werden. Die Förderung für Regionen und Kommunen reicht deshalb von der Unterstützung bei der Sensibilisierung für das Thema bzw. der initialen Organisation der </w:t>
      </w:r>
      <w:proofErr w:type="spellStart"/>
      <w:r w:rsidRPr="00306900">
        <w:rPr>
          <w:rFonts w:eastAsia="Times New Roman" w:cstheme="minorHAnsi"/>
          <w:sz w:val="24"/>
          <w:szCs w:val="24"/>
          <w:lang w:eastAsia="de-DE"/>
        </w:rPr>
        <w:t>Akteurslandschaft</w:t>
      </w:r>
      <w:proofErr w:type="spellEnd"/>
      <w:r w:rsidRPr="00306900">
        <w:rPr>
          <w:rFonts w:eastAsia="Times New Roman" w:cstheme="minorHAnsi"/>
          <w:sz w:val="24"/>
          <w:szCs w:val="24"/>
          <w:lang w:eastAsia="de-DE"/>
        </w:rPr>
        <w:t xml:space="preserve"> (</w:t>
      </w:r>
      <w:proofErr w:type="spellStart"/>
      <w:r w:rsidRPr="00306900">
        <w:rPr>
          <w:rFonts w:eastAsia="Times New Roman" w:cstheme="minorHAnsi"/>
          <w:sz w:val="24"/>
          <w:szCs w:val="24"/>
          <w:lang w:eastAsia="de-DE"/>
        </w:rPr>
        <w:t>HyStarter</w:t>
      </w:r>
      <w:proofErr w:type="spellEnd"/>
      <w:r w:rsidRPr="00306900">
        <w:rPr>
          <w:rFonts w:eastAsia="Times New Roman" w:cstheme="minorHAnsi"/>
          <w:sz w:val="24"/>
          <w:szCs w:val="24"/>
          <w:lang w:eastAsia="de-DE"/>
        </w:rPr>
        <w:t>-Programm), über die Erstellung von integrierten Konzepten und tiefergehenden Analysen (</w:t>
      </w:r>
      <w:proofErr w:type="spellStart"/>
      <w:r w:rsidRPr="00306900">
        <w:rPr>
          <w:rFonts w:eastAsia="Times New Roman" w:cstheme="minorHAnsi"/>
          <w:sz w:val="24"/>
          <w:szCs w:val="24"/>
          <w:lang w:eastAsia="de-DE"/>
        </w:rPr>
        <w:t>HyExperts</w:t>
      </w:r>
      <w:proofErr w:type="spellEnd"/>
      <w:r w:rsidRPr="00306900">
        <w:rPr>
          <w:rFonts w:eastAsia="Times New Roman" w:cstheme="minorHAnsi"/>
          <w:sz w:val="24"/>
          <w:szCs w:val="24"/>
          <w:lang w:eastAsia="de-DE"/>
        </w:rPr>
        <w:t>-Programm), bis zu dem Schritt, tatsächlich Anwendungen beschaffen zu können und die Konzepte damit umzusetzen (</w:t>
      </w:r>
      <w:proofErr w:type="spellStart"/>
      <w:r w:rsidRPr="00306900">
        <w:rPr>
          <w:rFonts w:eastAsia="Times New Roman" w:cstheme="minorHAnsi"/>
          <w:sz w:val="24"/>
          <w:szCs w:val="24"/>
          <w:lang w:eastAsia="de-DE"/>
        </w:rPr>
        <w:t>HyPerformer</w:t>
      </w:r>
      <w:proofErr w:type="spellEnd"/>
      <w:r w:rsidRPr="00306900">
        <w:rPr>
          <w:rFonts w:eastAsia="Times New Roman" w:cstheme="minorHAnsi"/>
          <w:sz w:val="24"/>
          <w:szCs w:val="24"/>
          <w:lang w:eastAsia="de-DE"/>
        </w:rPr>
        <w:t>-Programm)."</w:t>
      </w:r>
    </w:p>
    <w:p w:rsidR="009008C1" w:rsidRPr="00306900" w:rsidRDefault="0013686C" w:rsidP="008611FB">
      <w:pPr>
        <w:shd w:val="clear" w:color="auto" w:fill="FFFFFF"/>
        <w:spacing w:before="150" w:after="0" w:line="240" w:lineRule="auto"/>
        <w:rPr>
          <w:rFonts w:eastAsia="Times New Roman" w:cstheme="minorHAnsi"/>
          <w:sz w:val="24"/>
          <w:szCs w:val="24"/>
          <w:lang w:eastAsia="de-DE"/>
        </w:rPr>
      </w:pPr>
      <w:proofErr w:type="spellStart"/>
      <w:r w:rsidRPr="00306900">
        <w:rPr>
          <w:rFonts w:eastAsia="Times New Roman" w:cstheme="minorHAnsi"/>
          <w:sz w:val="24"/>
          <w:szCs w:val="24"/>
          <w:lang w:eastAsia="de-DE"/>
        </w:rPr>
        <w:t>HyExperts</w:t>
      </w:r>
      <w:proofErr w:type="spellEnd"/>
      <w:r w:rsidRPr="00306900">
        <w:rPr>
          <w:rFonts w:eastAsia="Times New Roman" w:cstheme="minorHAnsi"/>
          <w:sz w:val="24"/>
          <w:szCs w:val="24"/>
          <w:lang w:eastAsia="de-DE"/>
        </w:rPr>
        <w:t xml:space="preserve">-Regionen werden mit 300.000 Euro bei der Entwicklung von Projektideen unterstützt. </w:t>
      </w:r>
      <w:proofErr w:type="spellStart"/>
      <w:r w:rsidRPr="00306900">
        <w:rPr>
          <w:rFonts w:eastAsia="Times New Roman" w:cstheme="minorHAnsi"/>
          <w:sz w:val="24"/>
          <w:szCs w:val="24"/>
          <w:lang w:eastAsia="de-DE"/>
        </w:rPr>
        <w:t>HyPerformer</w:t>
      </w:r>
      <w:proofErr w:type="spellEnd"/>
      <w:r w:rsidRPr="00306900">
        <w:rPr>
          <w:rFonts w:eastAsia="Times New Roman" w:cstheme="minorHAnsi"/>
          <w:sz w:val="24"/>
          <w:szCs w:val="24"/>
          <w:lang w:eastAsia="de-DE"/>
        </w:rPr>
        <w:t>-Regionen werden bei der Umsetzung durch Investitionsförderung mit aktuell jeweils rund 20 Millionen Euro bezuschusst. Diese Förderung dient beispielsweise der Anschaffung von brennstoffzellenbasierten Bussen im ÖPNV, von Spezialfahrzeugen in der Müllentsorgung sowie dem Aufbau der notwendigen (Tank-) Infrastruktur. Ausgehend von Insellösungen ist die sektorenübergreifende weitere regionale Verbreitung von wasserstoffbasierten Technologien angestrebt, etwa in Form von KWK-Anlagen zur energetischen Versorgung von Wohnquartieren oder Gewerbeparks. In Hessen sind bisher der Landkreis Marburg-Biedenkopf (</w:t>
      </w:r>
      <w:proofErr w:type="spellStart"/>
      <w:r w:rsidRPr="00306900">
        <w:rPr>
          <w:rFonts w:eastAsia="Times New Roman" w:cstheme="minorHAnsi"/>
          <w:sz w:val="24"/>
          <w:szCs w:val="24"/>
          <w:lang w:eastAsia="de-DE"/>
        </w:rPr>
        <w:t>HyStarter</w:t>
      </w:r>
      <w:proofErr w:type="spellEnd"/>
      <w:r w:rsidRPr="00306900">
        <w:rPr>
          <w:rFonts w:eastAsia="Times New Roman" w:cstheme="minorHAnsi"/>
          <w:sz w:val="24"/>
          <w:szCs w:val="24"/>
          <w:lang w:eastAsia="de-DE"/>
        </w:rPr>
        <w:t xml:space="preserve">) sowie die Städte Fulda und Frankfurt (jeweils </w:t>
      </w:r>
      <w:proofErr w:type="spellStart"/>
      <w:r w:rsidRPr="00306900">
        <w:rPr>
          <w:rFonts w:eastAsia="Times New Roman" w:cstheme="minorHAnsi"/>
          <w:sz w:val="24"/>
          <w:szCs w:val="24"/>
          <w:lang w:eastAsia="de-DE"/>
        </w:rPr>
        <w:t>HyExperts</w:t>
      </w:r>
      <w:proofErr w:type="spellEnd"/>
      <w:r w:rsidRPr="00306900">
        <w:rPr>
          <w:rFonts w:eastAsia="Times New Roman" w:cstheme="minorHAnsi"/>
          <w:sz w:val="24"/>
          <w:szCs w:val="24"/>
          <w:lang w:eastAsia="de-DE"/>
        </w:rPr>
        <w:t>) Teil der Förderinitiative. </w:t>
      </w:r>
    </w:p>
    <w:sectPr w:rsidR="009008C1" w:rsidRPr="0030690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E08FF"/>
    <w:multiLevelType w:val="multilevel"/>
    <w:tmpl w:val="8BB88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2D0F83"/>
    <w:multiLevelType w:val="hybridMultilevel"/>
    <w:tmpl w:val="8B3ADBE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86C"/>
    <w:rsid w:val="0013686C"/>
    <w:rsid w:val="00306900"/>
    <w:rsid w:val="008611FB"/>
    <w:rsid w:val="009008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273666-6361-45F6-8912-42811BE13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3686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13686C"/>
    <w:rPr>
      <w:b/>
      <w:bCs/>
    </w:rPr>
  </w:style>
  <w:style w:type="character" w:styleId="Hervorhebung">
    <w:name w:val="Emphasis"/>
    <w:basedOn w:val="Absatz-Standardschriftart"/>
    <w:uiPriority w:val="20"/>
    <w:qFormat/>
    <w:rsid w:val="0013686C"/>
    <w:rPr>
      <w:i/>
      <w:iCs/>
    </w:rPr>
  </w:style>
  <w:style w:type="paragraph" w:styleId="Listenabsatz">
    <w:name w:val="List Paragraph"/>
    <w:basedOn w:val="Standard"/>
    <w:uiPriority w:val="34"/>
    <w:qFormat/>
    <w:rsid w:val="001368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54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3513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Hajmassy, Tatjana (HLT)</dc:creator>
  <cp:keywords/>
  <dc:description/>
  <cp:lastModifiedBy>Hajmassy, Tatjana (HLT)</cp:lastModifiedBy>
  <cp:revision>3</cp:revision>
  <dcterms:created xsi:type="dcterms:W3CDTF">2020-11-04T11:15:00Z</dcterms:created>
  <dcterms:modified xsi:type="dcterms:W3CDTF">2020-11-04T11:28:00Z</dcterms:modified>
</cp:coreProperties>
</file>